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73A68" w14:textId="77777777" w:rsidR="00137B04" w:rsidRDefault="00A007F3">
      <w:pPr>
        <w:pStyle w:val="1"/>
        <w:spacing w:after="0" w:line="240" w:lineRule="auto"/>
        <w:ind w:left="778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Приложение </w:t>
      </w:r>
    </w:p>
    <w:p w14:paraId="1BA87EB3" w14:textId="77777777" w:rsidR="00137B04" w:rsidRDefault="00A007F3">
      <w:pPr>
        <w:pStyle w:val="1"/>
        <w:spacing w:after="0" w:line="240" w:lineRule="auto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14:paraId="2A11677B" w14:textId="77777777" w:rsidR="00137B04" w:rsidRDefault="00A007F3">
      <w:pPr>
        <w:pStyle w:val="1"/>
        <w:spacing w:after="0" w:line="240" w:lineRule="auto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городского округа Мытищи</w:t>
      </w:r>
    </w:p>
    <w:p w14:paraId="78BB93FA" w14:textId="7DF96C18" w:rsidR="00137B04" w:rsidRDefault="00A007F3">
      <w:pPr>
        <w:pStyle w:val="1"/>
        <w:spacing w:after="0" w:line="240" w:lineRule="auto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3F2440">
        <w:rPr>
          <w:rFonts w:ascii="Times New Roman" w:hAnsi="Times New Roman" w:cs="Times New Roman"/>
          <w:color w:val="000000"/>
          <w:sz w:val="24"/>
          <w:szCs w:val="24"/>
        </w:rPr>
        <w:t xml:space="preserve"> 02.08.2024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3F2440">
        <w:rPr>
          <w:rFonts w:ascii="Times New Roman" w:hAnsi="Times New Roman" w:cs="Times New Roman"/>
          <w:color w:val="000000"/>
          <w:sz w:val="24"/>
          <w:szCs w:val="24"/>
        </w:rPr>
        <w:t xml:space="preserve"> 4466</w:t>
      </w:r>
      <w:bookmarkStart w:id="0" w:name="_GoBack"/>
      <w:bookmarkEnd w:id="0"/>
    </w:p>
    <w:p w14:paraId="4F28C3CC" w14:textId="77777777" w:rsidR="00137B04" w:rsidRDefault="00137B04">
      <w:pPr>
        <w:pStyle w:val="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9EC4B30" w14:textId="77777777" w:rsidR="00137B04" w:rsidRDefault="00A007F3">
      <w:pPr>
        <w:pStyle w:val="1"/>
        <w:tabs>
          <w:tab w:val="left" w:pos="10776"/>
        </w:tabs>
        <w:spacing w:after="0" w:line="240" w:lineRule="auto"/>
      </w:pPr>
      <w:r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Style w:val="10"/>
          <w:rFonts w:ascii="Times New Roman" w:hAnsi="Times New Roman" w:cs="Times New Roman"/>
          <w:color w:val="000000"/>
          <w:sz w:val="24"/>
          <w:szCs w:val="24"/>
        </w:rPr>
        <w:t>«УТВЕРЖДЕНА</w:t>
      </w:r>
    </w:p>
    <w:p w14:paraId="290D67BA" w14:textId="77777777" w:rsidR="00137B04" w:rsidRDefault="00A007F3">
      <w:pPr>
        <w:pStyle w:val="1"/>
        <w:tabs>
          <w:tab w:val="left" w:pos="10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постановлением администрации</w:t>
      </w:r>
    </w:p>
    <w:p w14:paraId="025104A5" w14:textId="68A84DBE" w:rsidR="00137B04" w:rsidRDefault="00A007F3">
      <w:pPr>
        <w:pStyle w:val="1"/>
        <w:tabs>
          <w:tab w:val="left" w:pos="10776"/>
        </w:tabs>
        <w:spacing w:after="0" w:line="240" w:lineRule="auto"/>
        <w:ind w:left="10773"/>
      </w:pPr>
      <w:r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от 14.11.2022 № 5257 </w:t>
      </w:r>
    </w:p>
    <w:p w14:paraId="792BD8A6" w14:textId="77777777" w:rsidR="00137B04" w:rsidRDefault="00137B04">
      <w:pPr>
        <w:pStyle w:val="1"/>
        <w:spacing w:after="0" w:line="240" w:lineRule="auto"/>
        <w:ind w:left="778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22346AE" w14:textId="77777777" w:rsidR="00137B04" w:rsidRDefault="00A007F3">
      <w:pPr>
        <w:pStyle w:val="1"/>
        <w:tabs>
          <w:tab w:val="left" w:pos="10776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14:paraId="3E5B3AAE" w14:textId="77777777" w:rsidR="00137B04" w:rsidRDefault="00137B04">
      <w:pPr>
        <w:pStyle w:val="1"/>
        <w:tabs>
          <w:tab w:val="left" w:pos="10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E70B43" w14:textId="77777777" w:rsidR="00137B04" w:rsidRDefault="00A007F3">
      <w:pPr>
        <w:pStyle w:val="1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Московской области «Спорт». </w:t>
      </w:r>
    </w:p>
    <w:p w14:paraId="56A7F250" w14:textId="77777777" w:rsidR="00137B04" w:rsidRDefault="00A007F3">
      <w:pPr>
        <w:pStyle w:val="1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Паспорт муниципальной программы Московской области «Спорт». </w:t>
      </w:r>
    </w:p>
    <w:p w14:paraId="0407D343" w14:textId="77777777" w:rsidR="00137B04" w:rsidRDefault="00137B04">
      <w:pPr>
        <w:pStyle w:val="1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B406FE8" w14:textId="77777777" w:rsidR="00137B04" w:rsidRDefault="00137B04">
      <w:pPr>
        <w:pStyle w:val="1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15281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5"/>
        <w:gridCol w:w="1726"/>
        <w:gridCol w:w="1409"/>
        <w:gridCol w:w="2303"/>
        <w:gridCol w:w="1854"/>
        <w:gridCol w:w="1854"/>
        <w:gridCol w:w="1870"/>
      </w:tblGrid>
      <w:tr w:rsidR="00137B04" w14:paraId="1993D9B2" w14:textId="77777777">
        <w:trPr>
          <w:trHeight w:val="645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1E475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639C9" w14:textId="77777777" w:rsidR="00137B04" w:rsidRDefault="00A007F3">
            <w:pPr>
              <w:pStyle w:val="1"/>
              <w:spacing w:after="0" w:line="240" w:lineRule="auto"/>
            </w:pPr>
            <w:r>
              <w:rPr>
                <w:rStyle w:val="10"/>
                <w:rFonts w:ascii="Times New Roman" w:hAnsi="Times New Roman" w:cs="Times New Roman"/>
                <w:color w:val="000000"/>
                <w:sz w:val="20"/>
              </w:rPr>
              <w:t>Заместитель Главы городского округа Мытищи</w:t>
            </w:r>
          </w:p>
        </w:tc>
      </w:tr>
      <w:tr w:rsidR="00137B04" w14:paraId="5B9AC784" w14:textId="77777777">
        <w:trPr>
          <w:trHeight w:val="315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36F0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11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F74A5" w14:textId="77777777" w:rsidR="00137B04" w:rsidRDefault="00A007F3">
            <w:pPr>
              <w:pStyle w:val="1"/>
              <w:spacing w:after="0" w:line="240" w:lineRule="auto"/>
            </w:pPr>
            <w:r>
              <w:rPr>
                <w:rStyle w:val="10"/>
                <w:rFonts w:ascii="Times New Roman" w:hAnsi="Times New Roman" w:cs="Times New Roman"/>
                <w:color w:val="000000"/>
                <w:sz w:val="20"/>
              </w:rPr>
              <w:t>Администрация городского округа Мытищи</w:t>
            </w:r>
          </w:p>
        </w:tc>
      </w:tr>
      <w:tr w:rsidR="00137B04" w14:paraId="7C7F46FA" w14:textId="77777777">
        <w:trPr>
          <w:trHeight w:val="315"/>
        </w:trPr>
        <w:tc>
          <w:tcPr>
            <w:tcW w:w="4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EA3E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Цели государственной программы</w:t>
            </w:r>
          </w:p>
        </w:tc>
        <w:tc>
          <w:tcPr>
            <w:tcW w:w="11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B3DD0" w14:textId="77777777" w:rsidR="00137B04" w:rsidRDefault="00A007F3">
            <w:pPr>
              <w:pStyle w:val="1"/>
              <w:spacing w:after="0" w:line="240" w:lineRule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137B04" w14:paraId="5BDEA7E1" w14:textId="77777777">
        <w:trPr>
          <w:trHeight w:val="465"/>
        </w:trPr>
        <w:tc>
          <w:tcPr>
            <w:tcW w:w="4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2CCBF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92D3" w14:textId="77777777" w:rsidR="00137B04" w:rsidRDefault="00A007F3">
            <w:pPr>
              <w:pStyle w:val="1"/>
              <w:spacing w:after="0" w:line="240" w:lineRule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 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137B04" w14:paraId="5B128D3D" w14:textId="77777777">
        <w:trPr>
          <w:trHeight w:val="271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4CEA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Перечень подпрограмм</w:t>
            </w:r>
          </w:p>
        </w:tc>
        <w:tc>
          <w:tcPr>
            <w:tcW w:w="11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26F40" w14:textId="77777777" w:rsidR="00137B04" w:rsidRDefault="00A007F3">
            <w:pPr>
              <w:pStyle w:val="1"/>
              <w:spacing w:after="0" w:line="240" w:lineRule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Муниципальные заказчики подпрограмм</w:t>
            </w:r>
          </w:p>
        </w:tc>
      </w:tr>
      <w:tr w:rsidR="00137B04" w14:paraId="0EEF2BED" w14:textId="77777777">
        <w:trPr>
          <w:trHeight w:val="278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156B2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7CCF9" w14:textId="77777777" w:rsidR="00137B04" w:rsidRDefault="00A007F3">
            <w:pPr>
              <w:pStyle w:val="1"/>
              <w:spacing w:after="0" w:line="240" w:lineRule="auto"/>
            </w:pPr>
            <w:r>
              <w:rPr>
                <w:rStyle w:val="10"/>
                <w:rFonts w:ascii="Times New Roman" w:hAnsi="Times New Roman" w:cs="Times New Roman"/>
                <w:color w:val="000000"/>
                <w:sz w:val="20"/>
              </w:rPr>
              <w:t>Управление по физической культуре и спорту Администрации городского округа Мытищи</w:t>
            </w:r>
          </w:p>
        </w:tc>
      </w:tr>
      <w:tr w:rsidR="00137B04" w14:paraId="077AB3B7" w14:textId="77777777">
        <w:trPr>
          <w:trHeight w:val="253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4D0CF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Подготовка спортивного резерва</w:t>
            </w:r>
          </w:p>
        </w:tc>
        <w:tc>
          <w:tcPr>
            <w:tcW w:w="11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B4109" w14:textId="77777777" w:rsidR="00137B04" w:rsidRDefault="00A007F3">
            <w:pPr>
              <w:pStyle w:val="1"/>
              <w:spacing w:after="0" w:line="240" w:lineRule="auto"/>
            </w:pPr>
            <w:r>
              <w:rPr>
                <w:rStyle w:val="10"/>
                <w:rFonts w:ascii="Times New Roman" w:hAnsi="Times New Roman" w:cs="Times New Roman"/>
                <w:color w:val="000000"/>
                <w:sz w:val="20"/>
              </w:rPr>
              <w:t>Управление по физической культуре и спорту Администрации городского округа Мытищи</w:t>
            </w:r>
          </w:p>
        </w:tc>
      </w:tr>
      <w:tr w:rsidR="00137B04" w14:paraId="63426F4C" w14:textId="77777777">
        <w:trPr>
          <w:trHeight w:val="705"/>
        </w:trPr>
        <w:tc>
          <w:tcPr>
            <w:tcW w:w="4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24DD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Краткая характеристика подпрограмм</w:t>
            </w:r>
          </w:p>
        </w:tc>
        <w:tc>
          <w:tcPr>
            <w:tcW w:w="11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BDA4B" w14:textId="77777777" w:rsidR="00137B04" w:rsidRDefault="00A007F3">
            <w:pPr>
              <w:pStyle w:val="13"/>
              <w:tabs>
                <w:tab w:val="left" w:pos="164"/>
              </w:tabs>
              <w:spacing w:after="0" w:line="240" w:lineRule="auto"/>
              <w:ind w:left="22"/>
            </w:pPr>
            <w:r>
              <w:rPr>
                <w:rStyle w:val="10"/>
                <w:rFonts w:ascii="Times New Roman" w:eastAsia="Times New Roman" w:hAnsi="Times New Roman" w:cs="Times New Roman"/>
                <w:sz w:val="20"/>
                <w:lang w:eastAsia="ru-RU"/>
              </w:rPr>
              <w:t xml:space="preserve">1. Обеспечение 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динамичного развития сферы физической культуры и спорта, </w:t>
            </w:r>
            <w:r>
              <w:rPr>
                <w:rStyle w:val="10"/>
                <w:rFonts w:ascii="Times New Roman" w:eastAsia="Times New Roman" w:hAnsi="Times New Roman" w:cs="Times New Roman"/>
                <w:sz w:val="20"/>
                <w:lang w:eastAsia="ru-RU"/>
              </w:rPr>
              <w:t>создание условий для вовлечения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137B04" w14:paraId="55020A55" w14:textId="77777777">
        <w:trPr>
          <w:trHeight w:val="829"/>
        </w:trPr>
        <w:tc>
          <w:tcPr>
            <w:tcW w:w="4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A0C9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90141" w14:textId="77777777" w:rsidR="00137B04" w:rsidRDefault="00A007F3">
            <w:pPr>
              <w:pStyle w:val="1"/>
              <w:spacing w:after="0" w:line="240" w:lineRule="auto"/>
              <w:jc w:val="both"/>
            </w:pPr>
            <w:r>
              <w:rPr>
                <w:rStyle w:val="10"/>
                <w:rFonts w:ascii="Times New Roman" w:eastAsia="Times New Roman" w:hAnsi="Times New Roman" w:cs="Times New Roman"/>
                <w:sz w:val="20"/>
                <w:lang w:eastAsia="ru-RU"/>
              </w:rPr>
              <w:t>2. О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137B04" w14:paraId="5CD17E58" w14:textId="77777777" w:rsidTr="009D18ED">
        <w:trPr>
          <w:trHeight w:val="765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3320D" w14:textId="77777777" w:rsidR="00137B04" w:rsidRDefault="00A007F3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3E806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91D13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2023 год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D352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CC51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154A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A447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</w:tr>
      <w:tr w:rsidR="00137B04" w14:paraId="5C0FE1AB" w14:textId="77777777" w:rsidTr="009D18ED">
        <w:trPr>
          <w:trHeight w:val="477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8CC22" w14:textId="77777777" w:rsidR="00137B04" w:rsidRDefault="00A007F3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3035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</w:rPr>
              <w:t>7 796,1</w:t>
            </w:r>
          </w:p>
          <w:p w14:paraId="6C0244D5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8894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lang w:eastAsia="ru-RU"/>
              </w:rPr>
              <w:t>5 053,0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F7081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</w:rPr>
              <w:t>2 743,1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BDD6E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9343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4411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37B04" w14:paraId="55CFCD6A" w14:textId="77777777" w:rsidTr="009D18ED">
        <w:trPr>
          <w:trHeight w:val="457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3E60" w14:textId="77777777" w:rsidR="00137B04" w:rsidRDefault="00A007F3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Средства федерального бюджета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E03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6 372,2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453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</w:p>
          <w:p w14:paraId="6DF8827A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7110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lang w:eastAsia="ru-RU"/>
              </w:rPr>
              <w:t>6 372,2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85EA2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5561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F2CA0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37B04" w14:paraId="43FF2060" w14:textId="77777777" w:rsidTr="009D18ED">
        <w:trPr>
          <w:trHeight w:val="549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4CCD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2086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lang w:eastAsia="ru-RU"/>
              </w:rPr>
              <w:t>2 489 806,2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9C87" w14:textId="23FF2B8D" w:rsidR="00137B04" w:rsidRDefault="00427629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</w:rPr>
              <w:t>548 989,6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DDF5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</w:rPr>
              <w:t>521 074,1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BD98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</w:rPr>
              <w:t>473 247,5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555E5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</w:rPr>
              <w:t>473 247,5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D1EB1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</w:rPr>
              <w:t>473 247,5</w:t>
            </w:r>
          </w:p>
        </w:tc>
      </w:tr>
      <w:tr w:rsidR="00137B04" w14:paraId="5FD64F41" w14:textId="77777777" w:rsidTr="009D18ED">
        <w:trPr>
          <w:trHeight w:val="407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9E5EF" w14:textId="77777777" w:rsidR="00137B04" w:rsidRDefault="00A007F3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Всего, в том числе по годам: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6BA3F" w14:textId="7E9609B5" w:rsidR="00137B04" w:rsidRDefault="00427629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lang w:eastAsia="ru-RU"/>
              </w:rPr>
              <w:t>2 503 974,5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D41D" w14:textId="4D1B9963" w:rsidR="00137B04" w:rsidRDefault="00427629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</w:rPr>
              <w:t>554 042,6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D0C1E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</w:rPr>
              <w:t>530 189,4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69B7D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</w:rPr>
              <w:t>473 247,5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D3EC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</w:rPr>
              <w:t>473 247,5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B01E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</w:rPr>
              <w:t>473 247,5</w:t>
            </w:r>
          </w:p>
        </w:tc>
      </w:tr>
    </w:tbl>
    <w:p w14:paraId="3BAB6115" w14:textId="77777777" w:rsidR="00137B04" w:rsidRDefault="00137B04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B82EC2" w14:textId="77777777" w:rsidR="00137B04" w:rsidRDefault="00137B04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CE690F0" w14:textId="77777777" w:rsidR="00137B04" w:rsidRDefault="00A007F3">
      <w:pPr>
        <w:pStyle w:val="1"/>
        <w:spacing w:after="0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2. Краткая характеристика сферы реализации муниципальной программы,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br/>
        <w:t xml:space="preserve">в том числе формулировка основных проблем в указанной сфере,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br/>
        <w:t>описание целей муниципальной программы «Спорт».</w:t>
      </w:r>
    </w:p>
    <w:p w14:paraId="0452ED1B" w14:textId="77777777" w:rsidR="00137B04" w:rsidRDefault="00137B04">
      <w:pPr>
        <w:pStyle w:val="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ED4D6" w14:textId="77777777" w:rsidR="00137B04" w:rsidRDefault="00A007F3">
      <w:pPr>
        <w:pStyle w:val="1"/>
        <w:spacing w:after="0" w:line="240" w:lineRule="auto"/>
        <w:ind w:firstLine="567"/>
        <w:jc w:val="both"/>
      </w:pPr>
      <w:r>
        <w:rPr>
          <w:rStyle w:val="10"/>
          <w:rFonts w:ascii="Times New Roman" w:hAnsi="Times New Roman" w:cs="Times New Roman"/>
          <w:color w:val="000000"/>
          <w:szCs w:val="20"/>
          <w:lang w:eastAsia="ru-RU"/>
        </w:rPr>
        <w:t xml:space="preserve">На территории городского округа Мытищи (далее - округ) зарегистрировано </w:t>
      </w:r>
      <w:r>
        <w:rPr>
          <w:rStyle w:val="10"/>
          <w:rFonts w:ascii="Times New Roman" w:hAnsi="Times New Roman" w:cs="Times New Roman"/>
          <w:color w:val="000000"/>
          <w:szCs w:val="20"/>
        </w:rPr>
        <w:t>526</w:t>
      </w:r>
      <w:r>
        <w:rPr>
          <w:rStyle w:val="10"/>
          <w:rFonts w:ascii="Times New Roman" w:hAnsi="Times New Roman" w:cs="Times New Roman"/>
          <w:color w:val="000000"/>
          <w:szCs w:val="20"/>
          <w:lang w:eastAsia="ru-RU"/>
        </w:rPr>
        <w:t xml:space="preserve"> спортивных сооружений, с учетом объектов городской и рекреационной инфраструктуры, приспособленных для занятий физической культурой и спортом, с единовременной пропускной способностью 13226 человек. В их числе: 4 стадиона с трибунами, 4 крытых спортивных объекта с искусственным льдом («Арена Мытищи» и «Арена Бобры»), 145 плоскостных сооружений (в том числе - 7 футбольных полей), </w:t>
      </w:r>
      <w:r>
        <w:rPr>
          <w:rStyle w:val="10"/>
          <w:rFonts w:ascii="Times New Roman" w:hAnsi="Times New Roman" w:cs="Times New Roman"/>
          <w:color w:val="000000"/>
          <w:spacing w:val="-1"/>
          <w:szCs w:val="20"/>
          <w:lang w:eastAsia="ru-RU"/>
        </w:rPr>
        <w:t>75 спортивных залов,</w:t>
      </w:r>
      <w:r>
        <w:rPr>
          <w:rStyle w:val="10"/>
          <w:rFonts w:ascii="Times New Roman" w:hAnsi="Times New Roman" w:cs="Times New Roman"/>
          <w:color w:val="000000"/>
          <w:szCs w:val="20"/>
          <w:lang w:eastAsia="ru-RU"/>
        </w:rPr>
        <w:t xml:space="preserve"> 17 </w:t>
      </w:r>
      <w:r>
        <w:rPr>
          <w:rStyle w:val="10"/>
          <w:rFonts w:ascii="Times New Roman" w:hAnsi="Times New Roman" w:cs="Times New Roman"/>
          <w:color w:val="000000"/>
          <w:spacing w:val="-1"/>
          <w:szCs w:val="20"/>
          <w:lang w:eastAsia="ru-RU"/>
        </w:rPr>
        <w:t>плавательных бассейнов,</w:t>
      </w:r>
      <w:r>
        <w:rPr>
          <w:rStyle w:val="10"/>
          <w:rFonts w:ascii="Times New Roman" w:hAnsi="Times New Roman" w:cs="Times New Roman"/>
          <w:color w:val="000000"/>
          <w:szCs w:val="20"/>
          <w:lang w:eastAsia="ru-RU"/>
        </w:rPr>
        <w:t xml:space="preserve"> 169 объектов городской инфраструктуры (велодорожки, площадки с тренажерами, катки сезонные), 105 других спортивных сооружений и 7 спортивных сооружений для стрелковых видов спорта. Загруженность спортивных объектов городского округа Мытищи составляет 100 %. </w:t>
      </w:r>
    </w:p>
    <w:p w14:paraId="5D180024" w14:textId="77777777" w:rsidR="00137B04" w:rsidRDefault="00A007F3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Количество занимающихся физической культурой и спортом, в округе ежегодно увеличивается и на начало 2022 года достигло 126 098 человек, что составляет 49,4% от общей численности населения в возрасте 3-79 лет (255 229 человека). Увеличение показателя связано с привлечением жителей округа к занятиям физической культурой и спортом, и введением в эксплуатацию новых спортивных объектов.</w:t>
      </w:r>
    </w:p>
    <w:p w14:paraId="7CCA3C37" w14:textId="77777777" w:rsidR="00137B04" w:rsidRDefault="00A007F3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Cs w:val="20"/>
          <w:lang w:eastAsia="ru-RU"/>
        </w:rPr>
        <w:t xml:space="preserve">В округе ведется активная работа по привлечению к занятиям физической культурой и спортом инвалидов и лиц с ограниченными возможностями здоровья. На начало 2022 года, адаптивной физической культурой и спортом занимаются 1274 человека. </w:t>
      </w:r>
    </w:p>
    <w:p w14:paraId="757513B2" w14:textId="77777777" w:rsidR="00137B04" w:rsidRDefault="00A007F3">
      <w:pPr>
        <w:pStyle w:val="1"/>
        <w:spacing w:after="0" w:line="240" w:lineRule="auto"/>
        <w:ind w:firstLine="567"/>
        <w:jc w:val="both"/>
      </w:pPr>
      <w:r>
        <w:rPr>
          <w:rStyle w:val="10"/>
          <w:rFonts w:ascii="Times New Roman" w:hAnsi="Times New Roman" w:cs="Times New Roman"/>
          <w:color w:val="000000"/>
          <w:szCs w:val="20"/>
          <w:lang w:eastAsia="ru-RU"/>
        </w:rPr>
        <w:t xml:space="preserve">В округе успешно функционируют 6 муниципальных учреждений, подведомственных управлению по физической культуре и спорту, в том числе 4 спортивные школы, осуществляющие работу по спортивной подготовке </w:t>
      </w:r>
      <w:r>
        <w:rPr>
          <w:rStyle w:val="10"/>
          <w:rFonts w:ascii="Times New Roman" w:hAnsi="Times New Roman" w:cs="Times New Roman"/>
          <w:color w:val="000000"/>
          <w:szCs w:val="20"/>
        </w:rPr>
        <w:t>в соответствии с федеральными стандартами по 19 видам спорта</w:t>
      </w:r>
      <w:r>
        <w:rPr>
          <w:rStyle w:val="10"/>
          <w:rFonts w:ascii="Times New Roman" w:hAnsi="Times New Roman" w:cs="Times New Roman"/>
          <w:color w:val="000000"/>
          <w:szCs w:val="20"/>
          <w:lang w:eastAsia="ru-RU"/>
        </w:rPr>
        <w:t>, 2 из которых олимпийского резерва: по плаванию и баскетболу. В настоящее время общее число занимающихся 3518 человек. Спортсмены и сборные команды традиционно показывают высокие результаты по следующим видам спорта: баскетбол, плавание, вольная борьба, лёгкая атлетика, пауэрлифтинг, самбо и другие. По итогам 2021 года было подготовлено 29 мастеров спорта, 109 кандидатов в мастера спорта, общее количество спортсменов, повысивших спортивное мастерство, составило 1242 человека. Большую работу с жителями округа ведут инструкторы по спорту на закрепленных за ними дворовых площадках.</w:t>
      </w:r>
    </w:p>
    <w:p w14:paraId="27818E79" w14:textId="77777777" w:rsidR="00137B04" w:rsidRDefault="00A007F3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Cs w:val="20"/>
          <w:lang w:eastAsia="ru-RU"/>
        </w:rPr>
        <w:lastRenderedPageBreak/>
        <w:t xml:space="preserve"> Центром тестирования ГТО городского округа Мытищи осуществляется приём нормативов Всероссийского физкультурно-спортивного комплекса «Готов к труду и обороне». В 2021 году в сдаче нормативов приняли участие 921 человек, из них 435 участников выполнили норматив на знаки (47,2%).</w:t>
      </w:r>
    </w:p>
    <w:p w14:paraId="304386B5" w14:textId="77777777" w:rsidR="00137B04" w:rsidRDefault="00A007F3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Cs w:val="20"/>
          <w:lang w:eastAsia="ru-RU"/>
        </w:rPr>
        <w:t xml:space="preserve"> Основной проблемой развития физической культуры и спорта на территории городского округа Мытищи, является недостаточный охват спортивно-массовыми мероприятиями лиц пожилого возраста. Для решения данной проблемы на крупных спортивных объектах организованы «Добрые часы», во время которых ведутся занятия по плаванию и фитнес-аэробике. Для людей старшего поколения также ведется плановая работа по скандинавской ходьбе на стадионах «Торпедо», «Труд» и «Марфино», организована группа для занятий оздоровительной гимнастикой в микрорайоне «Дружба».</w:t>
      </w:r>
    </w:p>
    <w:p w14:paraId="2993A3EC" w14:textId="77777777" w:rsidR="00137B04" w:rsidRDefault="00137B04">
      <w:pPr>
        <w:pStyle w:val="1"/>
        <w:spacing w:after="0"/>
        <w:ind w:firstLine="709"/>
        <w:rPr>
          <w:rFonts w:ascii="Times New Roman" w:eastAsia="MS Mincho" w:hAnsi="Times New Roman" w:cs="Times New Roman"/>
          <w:i/>
          <w:sz w:val="20"/>
          <w:lang w:eastAsia="ru-RU"/>
        </w:rPr>
      </w:pPr>
    </w:p>
    <w:p w14:paraId="20046A3B" w14:textId="77777777" w:rsidR="00137B04" w:rsidRDefault="00A007F3">
      <w:pPr>
        <w:pStyle w:val="1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Инерционный прогноз развития сферы физической культуры и спорта с учетом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ранее достигнутых результатов, а также предложения по решению проблем в указанной сфере.</w:t>
      </w:r>
    </w:p>
    <w:p w14:paraId="646C1693" w14:textId="77777777" w:rsidR="00137B04" w:rsidRDefault="00137B04">
      <w:pPr>
        <w:pStyle w:val="1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AE7A3" w14:textId="77777777" w:rsidR="00137B04" w:rsidRDefault="00A007F3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Cs w:val="20"/>
          <w:lang w:eastAsia="ru-RU"/>
        </w:rPr>
        <w:t xml:space="preserve">Инерционный прогноз развития физической культуры и спорта при реализации подпрограмм муниципальной программы обеспечивает достижение основной цели. Основной целью реализации муниципальной программы является развитие физической культуры и спорта на территории муниципального образования Приоритетными направлениями развития являются: детско-юношеский и массовой спорт, а также привлечение жителей всех возрастов к занятиям физкультурно-спортивной направленности и выполнению норм Всероссийского </w:t>
      </w:r>
      <w:proofErr w:type="spellStart"/>
      <w:r>
        <w:rPr>
          <w:rFonts w:ascii="Times New Roman" w:hAnsi="Times New Roman" w:cs="Times New Roman"/>
          <w:color w:val="000000"/>
          <w:szCs w:val="20"/>
          <w:lang w:eastAsia="ru-RU"/>
        </w:rPr>
        <w:t>физкультурно</w:t>
      </w:r>
      <w:proofErr w:type="spellEnd"/>
      <w:r>
        <w:rPr>
          <w:rFonts w:ascii="Times New Roman" w:hAnsi="Times New Roman" w:cs="Times New Roman"/>
          <w:color w:val="000000"/>
          <w:szCs w:val="20"/>
          <w:lang w:eastAsia="ru-RU"/>
        </w:rPr>
        <w:t xml:space="preserve"> - спортивного комплекса «Готов к труду и обороне» (ГТО). </w:t>
      </w:r>
    </w:p>
    <w:p w14:paraId="348510B6" w14:textId="77777777" w:rsidR="00137B04" w:rsidRDefault="00137B04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0"/>
          <w:lang w:eastAsia="ru-RU"/>
        </w:rPr>
      </w:pPr>
    </w:p>
    <w:p w14:paraId="6FDEEE4E" w14:textId="77777777" w:rsidR="00137B04" w:rsidRDefault="00A007F3">
      <w:pPr>
        <w:pStyle w:val="1"/>
        <w:spacing w:after="0" w:line="240" w:lineRule="auto"/>
        <w:jc w:val="center"/>
      </w:pPr>
      <w:r>
        <w:rPr>
          <w:rStyle w:val="10"/>
          <w:rFonts w:ascii="Times New Roman" w:hAnsi="Times New Roman" w:cs="Times New Roman"/>
          <w:color w:val="000000"/>
          <w:sz w:val="24"/>
          <w:szCs w:val="28"/>
          <w:lang w:eastAsia="ru-RU"/>
        </w:rPr>
        <w:t>4. Прогноз развития соответствующей сферы реализации муниципальной программы.</w:t>
      </w:r>
    </w:p>
    <w:p w14:paraId="56691E85" w14:textId="77777777" w:rsidR="00137B04" w:rsidRDefault="00137B04">
      <w:pPr>
        <w:pStyle w:val="1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19C4BBA5" w14:textId="77777777" w:rsidR="00137B04" w:rsidRDefault="00A007F3">
      <w:pPr>
        <w:pStyle w:val="1"/>
        <w:spacing w:after="0"/>
        <w:ind w:firstLine="709"/>
      </w:pPr>
      <w:r>
        <w:rPr>
          <w:rStyle w:val="10"/>
          <w:rFonts w:ascii="Times New Roman" w:hAnsi="Times New Roman" w:cs="Times New Roman"/>
          <w:color w:val="000000"/>
          <w:szCs w:val="20"/>
          <w:lang w:eastAsia="ru-RU"/>
        </w:rPr>
        <w:t>При реализации муниципальной программы необходимо учитывать внешние (макроэкономические, социальные, операционные и прочие) и внутренние (структурные, кадровые) риски. Главным условием успешной реализации муниципальной программы является минимизация указанных рисков. 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 Внешние риски связаны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 Реализация данных рисков может вызвать ужесточение бюджетных ограничений в сфере реализации программы, сокращение финансирования программных мероприятий. Внутренние риски связаны с изменением организационно-штатной структуры, в том числе сокращением штатной численности, кадровыми изменениями среди ключевых структурных подразделений, принимающих участие в реализации муниципальной программы. Для достижения намеченных целей и решения основной проблемы, важнейшими условиями реализации муниципальной программы являются: регулярный мониторинг выполнения мероприятий, оценка эффективности реализации мероприятий муниципальной программы, своевременная корректировка приоритетных направлений и показателей муниципальной программы, эффективность использования бюджетных средств.</w:t>
      </w:r>
    </w:p>
    <w:p w14:paraId="2B5F6EED" w14:textId="77777777" w:rsidR="00137B04" w:rsidRDefault="00137B04">
      <w:pPr>
        <w:pStyle w:val="1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F469A" w14:textId="77777777" w:rsidR="00137B04" w:rsidRDefault="00137B04">
      <w:pPr>
        <w:pStyle w:val="13"/>
        <w:ind w:left="0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3BB446E1" w14:textId="77777777" w:rsidR="00137B04" w:rsidRDefault="00137B04">
      <w:pPr>
        <w:pStyle w:val="13"/>
        <w:ind w:left="0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0E1003C7" w14:textId="77777777" w:rsidR="00137B04" w:rsidRDefault="00137B04">
      <w:pPr>
        <w:pStyle w:val="13"/>
        <w:ind w:left="0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176D9B33" w14:textId="77777777" w:rsidR="00137B04" w:rsidRDefault="00A007F3">
      <w:pPr>
        <w:pStyle w:val="13"/>
        <w:ind w:left="0"/>
        <w:jc w:val="center"/>
      </w:pPr>
      <w:r>
        <w:rPr>
          <w:rStyle w:val="10"/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5. Целевые показатели муниципальной программы</w:t>
      </w:r>
      <w:r>
        <w:rPr>
          <w:rStyle w:val="10"/>
          <w:sz w:val="20"/>
        </w:rPr>
        <w:t xml:space="preserve"> </w:t>
      </w:r>
      <w:r>
        <w:rPr>
          <w:rStyle w:val="10"/>
          <w:rFonts w:ascii="Times New Roman" w:hAnsi="Times New Roman" w:cs="Times New Roman"/>
          <w:sz w:val="24"/>
          <w:szCs w:val="28"/>
          <w:shd w:val="clear" w:color="auto" w:fill="FFFFFF"/>
        </w:rPr>
        <w:t>Московской области «Спорт»</w:t>
      </w:r>
      <w:r>
        <w:rPr>
          <w:rStyle w:val="1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14:paraId="62E7A5F4" w14:textId="77777777" w:rsidR="00137B04" w:rsidRDefault="00137B04">
      <w:pPr>
        <w:pStyle w:val="1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18" w:type="dxa"/>
        <w:tblInd w:w="-6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3061"/>
        <w:gridCol w:w="1418"/>
        <w:gridCol w:w="992"/>
        <w:gridCol w:w="925"/>
        <w:gridCol w:w="853"/>
        <w:gridCol w:w="852"/>
        <w:gridCol w:w="853"/>
        <w:gridCol w:w="850"/>
        <w:gridCol w:w="849"/>
        <w:gridCol w:w="1629"/>
        <w:gridCol w:w="2692"/>
      </w:tblGrid>
      <w:tr w:rsidR="00137B04" w14:paraId="321A3E43" w14:textId="77777777"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664D8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bookmarkStart w:id="1" w:name="P760"/>
            <w:bookmarkEnd w:id="1"/>
            <w:r>
              <w:rPr>
                <w:rFonts w:ascii="Times New Roman" w:hAnsi="Times New Roman" w:cs="Times New Roman"/>
                <w:color w:val="000000"/>
                <w:sz w:val="20"/>
              </w:rPr>
              <w:t>№ п/п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79F31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2E3DB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Тип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7C2638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Единица измерения</w:t>
            </w:r>
          </w:p>
          <w:p w14:paraId="48D30E21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(по ОКЕИ)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1F562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Базовое значение </w:t>
            </w:r>
          </w:p>
        </w:tc>
        <w:tc>
          <w:tcPr>
            <w:tcW w:w="4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F91F0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E55CA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Ответственный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за достижение показателя </w:t>
            </w:r>
          </w:p>
          <w:p w14:paraId="303E09AA" w14:textId="77777777" w:rsidR="00137B04" w:rsidRDefault="00137B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58C15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Номер подпрограммы, мероприятий, оказывающих влияние на достижение показателя </w:t>
            </w:r>
          </w:p>
          <w:p w14:paraId="0ADBECDB" w14:textId="77777777" w:rsidR="00137B04" w:rsidRDefault="00137B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137B04" w14:paraId="45C4BDA6" w14:textId="77777777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36CBA" w14:textId="77777777" w:rsidR="00137B04" w:rsidRDefault="00137B04">
            <w:pPr>
              <w:pStyle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EF3FC" w14:textId="77777777" w:rsidR="00137B04" w:rsidRDefault="00137B04">
            <w:pPr>
              <w:pStyle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2F146" w14:textId="77777777" w:rsidR="00137B04" w:rsidRDefault="00137B04">
            <w:pPr>
              <w:pStyle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EE565" w14:textId="77777777" w:rsidR="00137B04" w:rsidRDefault="00137B04">
            <w:pPr>
              <w:pStyle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31ACD" w14:textId="77777777" w:rsidR="00137B04" w:rsidRDefault="00137B04">
            <w:pPr>
              <w:pStyle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7EC6A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54BFE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2024 год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10C91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2025 год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BE07C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2026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FA54D" w14:textId="77777777" w:rsidR="00137B04" w:rsidRDefault="00A007F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553E9" w14:textId="77777777" w:rsidR="00137B04" w:rsidRDefault="00137B04">
            <w:pPr>
              <w:pStyle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102C9" w14:textId="77777777" w:rsidR="00137B04" w:rsidRDefault="00137B04">
            <w:pPr>
              <w:pStyle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7B04" w14:paraId="700E692D" w14:textId="7777777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C610C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3D7BD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820FC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64DA5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D9493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998E2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AC289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5D099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0345B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5586E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E57D7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CB1D1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</w:tr>
      <w:tr w:rsidR="00137B04" w14:paraId="556009A8" w14:textId="77777777">
        <w:trPr>
          <w:trHeight w:val="57"/>
        </w:trPr>
        <w:tc>
          <w:tcPr>
            <w:tcW w:w="155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5E3C6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Обеспечение возможности жителям городского округа Мытищи Московской области систематически заниматься физической культурой и спортом</w:t>
            </w:r>
          </w:p>
        </w:tc>
      </w:tr>
      <w:tr w:rsidR="00137B04" w14:paraId="3F77DC23" w14:textId="77777777">
        <w:trPr>
          <w:trHeight w:val="315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F4D11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C799D" w14:textId="77777777" w:rsidR="00137B04" w:rsidRDefault="00A007F3">
            <w:pPr>
              <w:pStyle w:val="ConsPlusNormal"/>
            </w:pPr>
            <w:r>
              <w:rPr>
                <w:rStyle w:val="10"/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 xml:space="preserve">Доля жителей муниципального </w:t>
            </w:r>
            <w:proofErr w:type="gramStart"/>
            <w:r>
              <w:rPr>
                <w:rStyle w:val="10"/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образования  Московской</w:t>
            </w:r>
            <w:proofErr w:type="gramEnd"/>
            <w:r>
              <w:rPr>
                <w:rStyle w:val="10"/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 xml:space="preserve">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26037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>Указ Президента РФ от 04.02.2021 № 68</w:t>
            </w:r>
          </w:p>
          <w:p w14:paraId="5CE1F233" w14:textId="77777777" w:rsidR="00137B04" w:rsidRDefault="00A007F3">
            <w:pPr>
              <w:pStyle w:val="ConsPlusNormal"/>
            </w:pPr>
            <w:r>
              <w:rPr>
                <w:rStyle w:val="10"/>
                <w:rFonts w:ascii="Times New Roman" w:hAnsi="Times New Roman" w:cs="Times New Roman"/>
                <w:color w:val="000000"/>
                <w:sz w:val="16"/>
              </w:rPr>
              <w:t>«Об оценке      эффективности деятельности высших должностных лиц 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56EA9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процент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324F5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57,61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DA37E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58,3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60679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67, 11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3006F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4902B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66,5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BB1DD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69,5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348DE" w14:textId="77777777" w:rsidR="00137B04" w:rsidRDefault="00A007F3">
            <w:pPr>
              <w:pStyle w:val="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УФКиС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F67D4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1.01.01</w:t>
            </w:r>
          </w:p>
          <w:p w14:paraId="32CF2188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1.01.02</w:t>
            </w:r>
          </w:p>
          <w:p w14:paraId="4F463F5D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1.01.03</w:t>
            </w:r>
          </w:p>
          <w:p w14:paraId="54F9AE46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1.01.04</w:t>
            </w:r>
          </w:p>
          <w:p w14:paraId="099F84F5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1.01.05</w:t>
            </w:r>
          </w:p>
          <w:p w14:paraId="47BC5018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1.01.06</w:t>
            </w:r>
          </w:p>
          <w:p w14:paraId="1E597F30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1.02.01</w:t>
            </w:r>
          </w:p>
          <w:p w14:paraId="6A711F70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1.02.02</w:t>
            </w:r>
          </w:p>
          <w:p w14:paraId="10D00513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1.02.03</w:t>
            </w:r>
          </w:p>
          <w:p w14:paraId="175F6745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1.03.01</w:t>
            </w:r>
          </w:p>
          <w:p w14:paraId="420992D7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1.04.01</w:t>
            </w:r>
          </w:p>
          <w:p w14:paraId="0453149B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1.04.02</w:t>
            </w:r>
          </w:p>
          <w:p w14:paraId="024A3144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1.P5.01</w:t>
            </w:r>
          </w:p>
          <w:p w14:paraId="73509E98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2.01.01</w:t>
            </w:r>
          </w:p>
          <w:p w14:paraId="76E12374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2.01.02</w:t>
            </w:r>
          </w:p>
          <w:p w14:paraId="361A222F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2.P5.02</w:t>
            </w:r>
          </w:p>
          <w:p w14:paraId="239E4775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3.01.02</w:t>
            </w:r>
          </w:p>
          <w:p w14:paraId="0A2819F1" w14:textId="77777777" w:rsidR="00137B04" w:rsidRDefault="00137B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137B04" w14:paraId="0D5CF835" w14:textId="7777777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4FD48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5B9CE" w14:textId="77777777" w:rsidR="00137B04" w:rsidRDefault="00A007F3">
            <w:pPr>
              <w:pStyle w:val="ConsPlusNormal"/>
            </w:pPr>
            <w:r>
              <w:rPr>
                <w:rStyle w:val="10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5D70B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Региональный проект «Спорт –норма жизни»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7BE94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процент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6F7B9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A6ABE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41,7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DE281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41,7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71C80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41,7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CFF5D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41,7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D7AB6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41,7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96F7D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УФКиС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6B9F1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1.01.01</w:t>
            </w:r>
          </w:p>
          <w:p w14:paraId="43D840D8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1.01.02</w:t>
            </w:r>
          </w:p>
          <w:p w14:paraId="5A3C86B1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1.01.05</w:t>
            </w:r>
          </w:p>
          <w:p w14:paraId="5F08278A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1.01.06</w:t>
            </w:r>
          </w:p>
          <w:p w14:paraId="56E1C0E8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1.01.07</w:t>
            </w:r>
          </w:p>
          <w:p w14:paraId="2DB27413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1.02.01</w:t>
            </w:r>
          </w:p>
          <w:p w14:paraId="321BD70B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1.02.02</w:t>
            </w:r>
          </w:p>
          <w:p w14:paraId="7115882D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1.03.01</w:t>
            </w:r>
          </w:p>
          <w:p w14:paraId="6216159D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1.P5.01</w:t>
            </w:r>
          </w:p>
          <w:p w14:paraId="04481E33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2.01.01</w:t>
            </w:r>
          </w:p>
          <w:p w14:paraId="5DBB4F29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2.01.02</w:t>
            </w:r>
          </w:p>
          <w:p w14:paraId="75D8C06B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2.P5.02</w:t>
            </w:r>
          </w:p>
          <w:p w14:paraId="175AB1A0" w14:textId="77777777" w:rsidR="00137B04" w:rsidRDefault="00A007F3">
            <w:pPr>
              <w:pStyle w:val="ConsPlusNormal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18"/>
                <w:szCs w:val="18"/>
              </w:rPr>
              <w:t>3.01.02</w:t>
            </w:r>
          </w:p>
        </w:tc>
      </w:tr>
      <w:tr w:rsidR="00137B04" w14:paraId="13D9AE98" w14:textId="7777777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ABBC1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1C54A" w14:textId="77777777" w:rsidR="00137B04" w:rsidRDefault="00A007F3">
            <w:pPr>
              <w:pStyle w:val="ConsPlusNormal"/>
            </w:pPr>
            <w:r>
              <w:rPr>
                <w:rStyle w:val="10"/>
                <w:rFonts w:ascii="Times New Roman" w:hAnsi="Times New Roman" w:cs="Times New Roman"/>
                <w:sz w:val="18"/>
                <w:szCs w:val="18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A6A1F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5F09E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процент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CB091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31,3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E9C58" w14:textId="77777777" w:rsidR="00137B04" w:rsidRDefault="00A007F3">
            <w:pPr>
              <w:pStyle w:val="ConsPlusNormal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20"/>
              </w:rPr>
              <w:t>31</w:t>
            </w:r>
            <w:r>
              <w:rPr>
                <w:rStyle w:val="10"/>
                <w:rFonts w:ascii="Times New Roman" w:hAnsi="Times New Roman" w:cs="Times New Roman"/>
                <w:color w:val="000000"/>
                <w:sz w:val="20"/>
                <w:lang w:val="en-US"/>
              </w:rPr>
              <w:t>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F0A480" w14:textId="77777777" w:rsidR="00137B04" w:rsidRDefault="00A007F3">
            <w:pPr>
              <w:pStyle w:val="ConsPlusNormal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20"/>
                <w:lang w:val="en-US"/>
              </w:rPr>
              <w:t>31,4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395C0" w14:textId="77777777" w:rsidR="00137B04" w:rsidRDefault="00A007F3">
            <w:pPr>
              <w:pStyle w:val="ConsPlusNormal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20"/>
                <w:lang w:val="en-US"/>
              </w:rPr>
              <w:t>31,5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492A8" w14:textId="77777777" w:rsidR="00137B04" w:rsidRDefault="00A007F3">
            <w:pPr>
              <w:pStyle w:val="ConsPlusNormal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20"/>
              </w:rPr>
              <w:t>31</w:t>
            </w:r>
            <w:r>
              <w:rPr>
                <w:rStyle w:val="10"/>
                <w:rFonts w:ascii="Times New Roman" w:hAnsi="Times New Roman" w:cs="Times New Roman"/>
                <w:color w:val="000000"/>
                <w:sz w:val="20"/>
                <w:lang w:val="en-US"/>
              </w:rPr>
              <w:t>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B21CF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31,7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CC676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УФКиС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6628D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1.01.01</w:t>
            </w:r>
          </w:p>
          <w:p w14:paraId="664F9236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1.01.02</w:t>
            </w:r>
          </w:p>
          <w:p w14:paraId="15A91D67" w14:textId="77777777" w:rsidR="00137B04" w:rsidRDefault="00137B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137B04" w14:paraId="56C63CD7" w14:textId="7777777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BBD36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678BD" w14:textId="77777777" w:rsidR="00137B04" w:rsidRDefault="00A007F3">
            <w:pPr>
              <w:pStyle w:val="ConsPlusNormal"/>
            </w:pPr>
            <w:r>
              <w:rPr>
                <w:rStyle w:val="10"/>
                <w:rFonts w:ascii="Times New Roman" w:hAnsi="Times New Roman" w:cs="Times New Roman"/>
                <w:color w:val="000000"/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  <w:r>
              <w:rPr>
                <w:rStyle w:val="10"/>
                <w:rFonts w:ascii="Times New Roman" w:hAnsi="Times New Roman" w:cs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2C660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110F0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процент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3ACA4" w14:textId="77777777" w:rsidR="00137B04" w:rsidRDefault="00A007F3">
            <w:pPr>
              <w:pStyle w:val="ConsPlusNormal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16,5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2E72C" w14:textId="77777777" w:rsidR="00137B04" w:rsidRDefault="00A007F3">
            <w:pPr>
              <w:pStyle w:val="ConsPlusNormal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16,5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B436C" w14:textId="77777777" w:rsidR="00137B04" w:rsidRDefault="00A007F3">
            <w:pPr>
              <w:pStyle w:val="ConsPlusNormal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6682A" w14:textId="77777777" w:rsidR="00137B04" w:rsidRDefault="00A007F3">
            <w:pPr>
              <w:pStyle w:val="ConsPlusNormal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6FC9B" w14:textId="77777777" w:rsidR="00137B04" w:rsidRDefault="00A007F3">
            <w:pPr>
              <w:pStyle w:val="ConsPlusNormal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19,1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5AF22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19,3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C89B0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УФКиС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AF2B7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1.01.01</w:t>
            </w:r>
          </w:p>
          <w:p w14:paraId="7EDE1EC8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1.01.02</w:t>
            </w:r>
          </w:p>
          <w:p w14:paraId="2A4FE9BA" w14:textId="77777777" w:rsidR="00137B04" w:rsidRDefault="00A007F3">
            <w:pPr>
              <w:pStyle w:val="ConsPlusNormal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18"/>
                <w:szCs w:val="18"/>
              </w:rPr>
              <w:t>1.02.02</w:t>
            </w:r>
          </w:p>
        </w:tc>
      </w:tr>
      <w:tr w:rsidR="00137B04" w14:paraId="036AC17B" w14:textId="7777777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8EDC2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5E34C" w14:textId="77777777" w:rsidR="00137B04" w:rsidRDefault="00A007F3">
            <w:pPr>
              <w:pStyle w:val="ConsPlusNormal"/>
            </w:pPr>
            <w:r>
              <w:rPr>
                <w:rStyle w:val="10"/>
                <w:rFonts w:ascii="Times New Roman" w:hAnsi="Times New Roman" w:cs="Times New Roman"/>
                <w:color w:val="000000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DC0CF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ABC1D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процент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F6235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72B2D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01F5D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FFE3D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940A0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12B7E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E53CB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УФКиС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17679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1.01.01</w:t>
            </w:r>
          </w:p>
          <w:p w14:paraId="33AAF718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1.01.03</w:t>
            </w:r>
          </w:p>
          <w:p w14:paraId="40D62637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1.01.06</w:t>
            </w:r>
          </w:p>
          <w:p w14:paraId="7284E54B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1.01.07</w:t>
            </w:r>
          </w:p>
          <w:p w14:paraId="6F5D5BDD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1.02.01</w:t>
            </w:r>
          </w:p>
          <w:p w14:paraId="6B9A2398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1.02.02</w:t>
            </w:r>
          </w:p>
          <w:p w14:paraId="1354773B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1.03.01</w:t>
            </w:r>
          </w:p>
          <w:p w14:paraId="2A6ED366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1.03.03</w:t>
            </w:r>
          </w:p>
          <w:p w14:paraId="78B0B609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1.04.01</w:t>
            </w:r>
          </w:p>
          <w:p w14:paraId="2E446A23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1.04.02</w:t>
            </w:r>
          </w:p>
          <w:p w14:paraId="11A885BA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1.P5.01</w:t>
            </w:r>
          </w:p>
          <w:p w14:paraId="091EEF37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2.01.01</w:t>
            </w:r>
          </w:p>
          <w:p w14:paraId="02CBBEC4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2.01.02</w:t>
            </w:r>
          </w:p>
          <w:p w14:paraId="5D621801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2.P5.02</w:t>
            </w:r>
          </w:p>
          <w:p w14:paraId="173FBE0D" w14:textId="77777777" w:rsidR="00137B04" w:rsidRDefault="00A007F3">
            <w:pPr>
              <w:pStyle w:val="ConsPlusNormal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16"/>
                <w:szCs w:val="18"/>
              </w:rPr>
              <w:t>3.01.02</w:t>
            </w:r>
          </w:p>
        </w:tc>
      </w:tr>
      <w:tr w:rsidR="00137B04" w14:paraId="14E1E0DE" w14:textId="77777777">
        <w:trPr>
          <w:trHeight w:val="180"/>
        </w:trPr>
        <w:tc>
          <w:tcPr>
            <w:tcW w:w="155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D4D79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137B04" w14:paraId="72C46D25" w14:textId="77777777">
        <w:trPr>
          <w:trHeight w:val="5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C6A2F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25622" w14:textId="77777777" w:rsidR="00137B04" w:rsidRDefault="00A007F3">
            <w:pPr>
              <w:pStyle w:val="ConsPlusNormal"/>
            </w:pPr>
            <w:r>
              <w:rPr>
                <w:rStyle w:val="10"/>
                <w:rFonts w:ascii="Times New Roman" w:hAnsi="Times New Roman" w:cs="Times New Roman"/>
                <w:sz w:val="18"/>
                <w:szCs w:val="18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</w:t>
            </w:r>
            <w:r>
              <w:rPr>
                <w:rStyle w:val="10"/>
                <w:rFonts w:ascii="Times New Roman" w:hAnsi="Times New Roman" w:cs="Times New Roman"/>
                <w:sz w:val="18"/>
                <w:szCs w:val="18"/>
              </w:rPr>
              <w:lastRenderedPageBreak/>
              <w:t>органов управления в сфере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F0DA6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B7517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процент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7E0C1" w14:textId="77777777" w:rsidR="00137B04" w:rsidRDefault="00A007F3">
            <w:pPr>
              <w:pStyle w:val="ConsPlusNormal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20"/>
                <w:lang w:eastAsia="en-US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60715" w14:textId="77777777" w:rsidR="00137B04" w:rsidRDefault="00A007F3">
            <w:pPr>
              <w:pStyle w:val="ConsPlusNormal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20"/>
                <w:lang w:eastAsia="en-US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A8898" w14:textId="77777777" w:rsidR="00137B04" w:rsidRDefault="00A007F3">
            <w:pPr>
              <w:pStyle w:val="ConsPlusNormal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20"/>
                <w:lang w:eastAsia="en-US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71280" w14:textId="77777777" w:rsidR="00137B04" w:rsidRDefault="00A007F3">
            <w:pPr>
              <w:pStyle w:val="ConsPlusNormal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D85D3" w14:textId="77777777" w:rsidR="00137B04" w:rsidRDefault="00A007F3">
            <w:pPr>
              <w:pStyle w:val="ConsPlusNormal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20"/>
                <w:lang w:eastAsia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3DAE0" w14:textId="77777777" w:rsidR="00137B04" w:rsidRDefault="00A007F3">
            <w:pPr>
              <w:pStyle w:val="ConsPlusNormal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20"/>
                <w:lang w:eastAsia="en-US"/>
              </w:rPr>
              <w:t>100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09A72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УФКиС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1BD71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1.01.01</w:t>
            </w:r>
          </w:p>
          <w:p w14:paraId="07DD4A1B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1.01.05</w:t>
            </w:r>
          </w:p>
          <w:p w14:paraId="4F70AE2C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1.03.03</w:t>
            </w:r>
          </w:p>
          <w:p w14:paraId="30D6A8F3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1.04.01</w:t>
            </w:r>
          </w:p>
          <w:p w14:paraId="361C3963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1.04.02</w:t>
            </w:r>
          </w:p>
          <w:p w14:paraId="73D24CE6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1.P5.01</w:t>
            </w:r>
          </w:p>
          <w:p w14:paraId="65DD0DC3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2.01.01</w:t>
            </w:r>
          </w:p>
          <w:p w14:paraId="6C65D591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2.01.02</w:t>
            </w:r>
          </w:p>
          <w:p w14:paraId="19BF12D0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2.01.03</w:t>
            </w:r>
          </w:p>
          <w:p w14:paraId="52418835" w14:textId="77777777" w:rsidR="00137B04" w:rsidRDefault="00A007F3">
            <w:pPr>
              <w:pStyle w:val="ConsPlusNormal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Style w:val="10"/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  <w:r>
              <w:rPr>
                <w:rStyle w:val="10"/>
                <w:rFonts w:ascii="Times New Roman" w:hAnsi="Times New Roman" w:cs="Times New Roman"/>
                <w:color w:val="000000"/>
                <w:sz w:val="18"/>
                <w:szCs w:val="18"/>
              </w:rPr>
              <w:t>5.02</w:t>
            </w:r>
          </w:p>
          <w:p w14:paraId="37134082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3.01.01</w:t>
            </w:r>
          </w:p>
          <w:p w14:paraId="789E7A3D" w14:textId="77777777" w:rsidR="00137B04" w:rsidRDefault="00A007F3">
            <w:pPr>
              <w:pStyle w:val="ConsPlusNormal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18"/>
                <w:szCs w:val="18"/>
              </w:rPr>
              <w:t>3.01.02</w:t>
            </w:r>
          </w:p>
        </w:tc>
      </w:tr>
    </w:tbl>
    <w:p w14:paraId="749C0F5C" w14:textId="77777777" w:rsidR="00137B04" w:rsidRDefault="00137B04">
      <w:pPr>
        <w:pStyle w:val="13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06446B" w14:textId="77777777" w:rsidR="00137B04" w:rsidRDefault="00137B04">
      <w:pPr>
        <w:pStyle w:val="13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7B8A6B" w14:textId="77777777" w:rsidR="00137B04" w:rsidRDefault="00A007F3">
      <w:pPr>
        <w:pStyle w:val="13"/>
        <w:numPr>
          <w:ilvl w:val="0"/>
          <w:numId w:val="1"/>
        </w:numPr>
        <w:spacing w:after="0" w:line="300" w:lineRule="auto"/>
        <w:ind w:hanging="357"/>
        <w:jc w:val="center"/>
      </w:pPr>
      <w:r>
        <w:rPr>
          <w:rStyle w:val="10"/>
          <w:rFonts w:ascii="Times New Roman" w:hAnsi="Times New Roman" w:cs="Times New Roman"/>
          <w:sz w:val="28"/>
          <w:szCs w:val="28"/>
          <w:shd w:val="clear" w:color="auto" w:fill="FFFFFF"/>
        </w:rPr>
        <w:t>Подпрограмма 1 «Развитие физической культуры и спорта»</w:t>
      </w:r>
    </w:p>
    <w:p w14:paraId="4F7A2AFF" w14:textId="77777777" w:rsidR="00137B04" w:rsidRDefault="00A007F3">
      <w:pPr>
        <w:pStyle w:val="1e"/>
        <w:numPr>
          <w:ilvl w:val="1"/>
          <w:numId w:val="1"/>
        </w:numPr>
        <w:spacing w:line="300" w:lineRule="auto"/>
        <w:ind w:hanging="357"/>
        <w:contextualSpacing/>
        <w:jc w:val="center"/>
      </w:pPr>
      <w:r>
        <w:rPr>
          <w:rStyle w:val="10"/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1</w:t>
      </w:r>
      <w:r>
        <w:rPr>
          <w:rStyle w:val="10"/>
          <w:rFonts w:ascii="Times New Roman" w:hAnsi="Times New Roman"/>
          <w:b/>
          <w:sz w:val="18"/>
          <w:szCs w:val="18"/>
        </w:rPr>
        <w:t xml:space="preserve"> «</w:t>
      </w:r>
      <w:r>
        <w:rPr>
          <w:rStyle w:val="10"/>
          <w:rFonts w:ascii="Times New Roman" w:eastAsia="Times New Roman" w:hAnsi="Times New Roman"/>
          <w:sz w:val="24"/>
          <w:szCs w:val="24"/>
          <w:lang w:eastAsia="ru-RU"/>
        </w:rPr>
        <w:t>Развитие физической культуры и спорта</w:t>
      </w:r>
      <w:r>
        <w:rPr>
          <w:rStyle w:val="10"/>
          <w:rFonts w:ascii="Times New Roman" w:hAnsi="Times New Roman"/>
          <w:b/>
          <w:sz w:val="18"/>
          <w:szCs w:val="18"/>
        </w:rPr>
        <w:t>»</w:t>
      </w:r>
    </w:p>
    <w:p w14:paraId="1CD069B5" w14:textId="77777777" w:rsidR="00137B04" w:rsidRDefault="00137B04">
      <w:pPr>
        <w:pStyle w:val="1e"/>
        <w:spacing w:line="300" w:lineRule="auto"/>
        <w:ind w:left="862"/>
        <w:contextualSpacing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15555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2095"/>
        <w:gridCol w:w="1189"/>
        <w:gridCol w:w="1466"/>
        <w:gridCol w:w="924"/>
        <w:gridCol w:w="888"/>
        <w:gridCol w:w="681"/>
        <w:gridCol w:w="155"/>
        <w:gridCol w:w="530"/>
        <w:gridCol w:w="104"/>
        <w:gridCol w:w="171"/>
        <w:gridCol w:w="384"/>
        <w:gridCol w:w="170"/>
        <w:gridCol w:w="115"/>
        <w:gridCol w:w="408"/>
        <w:gridCol w:w="106"/>
        <w:gridCol w:w="158"/>
        <w:gridCol w:w="456"/>
        <w:gridCol w:w="856"/>
        <w:gridCol w:w="856"/>
        <w:gridCol w:w="958"/>
        <w:gridCol w:w="2439"/>
      </w:tblGrid>
      <w:tr w:rsidR="00137B04" w14:paraId="26B688A7" w14:textId="77777777">
        <w:trPr>
          <w:trHeight w:val="372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3FBE8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39AC5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546D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B9DB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D653E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996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1E28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D0BB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137B04" w14:paraId="75D5FA25" w14:textId="77777777">
        <w:trPr>
          <w:trHeight w:val="614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5321B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FB91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2C7A3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18983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54381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B6855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438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E4EC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0461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CA8A1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E1A01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87966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06B7496A" w14:textId="77777777">
        <w:trPr>
          <w:trHeight w:val="300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A5135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A2A28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01A7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600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8CE5B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147A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38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E6A1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A65D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28BA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5552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F680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137B04" w14:paraId="161FE121" w14:textId="77777777">
        <w:trPr>
          <w:trHeight w:val="285"/>
        </w:trPr>
        <w:tc>
          <w:tcPr>
            <w:tcW w:w="4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80BB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A19A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670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B928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1B28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1 499 016,3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AF6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333 901,0</w:t>
            </w:r>
          </w:p>
        </w:tc>
        <w:tc>
          <w:tcPr>
            <w:tcW w:w="3438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4B58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317 658,8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5BC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282 485,5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3E2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282 485,5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30B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282 485,5</w:t>
            </w:r>
          </w:p>
        </w:tc>
        <w:tc>
          <w:tcPr>
            <w:tcW w:w="2439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8A2F1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УФКИС</w:t>
            </w:r>
          </w:p>
        </w:tc>
      </w:tr>
      <w:tr w:rsidR="00137B04" w14:paraId="2638F30A" w14:textId="77777777">
        <w:trPr>
          <w:trHeight w:val="679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5FEA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854C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EA70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7908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1F84E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1 499 016,3</w:t>
            </w:r>
          </w:p>
          <w:p w14:paraId="676F9E5A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D09E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333 901,0</w:t>
            </w:r>
          </w:p>
        </w:tc>
        <w:tc>
          <w:tcPr>
            <w:tcW w:w="3438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02C8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317 658,8</w:t>
            </w:r>
          </w:p>
          <w:p w14:paraId="30F19424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E89E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282 485,5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4D06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282 485,5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26C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282 485,5</w:t>
            </w:r>
          </w:p>
        </w:tc>
        <w:tc>
          <w:tcPr>
            <w:tcW w:w="2439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EB05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45222F00" w14:textId="77777777">
        <w:trPr>
          <w:trHeight w:val="343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8066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ACAFA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9D7D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8EEB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CC27B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E54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38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2458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235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164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635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39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0B7A6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7D1397DE" w14:textId="77777777">
        <w:trPr>
          <w:trHeight w:val="406"/>
        </w:trPr>
        <w:tc>
          <w:tcPr>
            <w:tcW w:w="4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E8B8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0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ACE3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646A7CB2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услуг)муниципальных учреждений в сфере физической культуры и спорта</w:t>
            </w:r>
          </w:p>
        </w:tc>
        <w:tc>
          <w:tcPr>
            <w:tcW w:w="1189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E98C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8A5AC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8FFA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1 277 042,9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83128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284 134,2</w:t>
            </w:r>
          </w:p>
        </w:tc>
        <w:tc>
          <w:tcPr>
            <w:tcW w:w="3438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7C02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274 452,2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469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239 485,5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C33F8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239 485,5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7E4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239 485,5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2FA5B" w14:textId="77777777" w:rsidR="00137B04" w:rsidRDefault="00A007F3">
            <w:pPr>
              <w:pStyle w:val="1"/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УФКИС</w:t>
            </w:r>
          </w:p>
          <w:p w14:paraId="77AB2E13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74C053F0" w14:textId="77777777">
        <w:trPr>
          <w:trHeight w:val="467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62159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3D5B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0A6CC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B8AE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89326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467 107,8</w:t>
            </w:r>
          </w:p>
          <w:p w14:paraId="6E71EB86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0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61E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102 715,8</w:t>
            </w:r>
          </w:p>
        </w:tc>
        <w:tc>
          <w:tcPr>
            <w:tcW w:w="3438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95E4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4A7FD6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97 698,0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483E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18A3FD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88 898,0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0530D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03F172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88 898,0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80FB4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62F52BE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88 898,0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2182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7CDF77AB" w14:textId="77777777">
        <w:trPr>
          <w:trHeight w:val="2024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049E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AE090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5D2E0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97B1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439B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809 935,1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5772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181 418,4</w:t>
            </w:r>
          </w:p>
        </w:tc>
        <w:tc>
          <w:tcPr>
            <w:tcW w:w="343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4DC9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176 754,2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EA38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150 587,5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223C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150 587,5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ADC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150 587,5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DE037" w14:textId="77777777" w:rsidR="00137B04" w:rsidRDefault="00A007F3">
            <w:pPr>
              <w:pStyle w:val="1"/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МАУ «Управление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и ремонту объектов соц. сферы г.о.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Мытищи»(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Спортсооружения)</w:t>
            </w:r>
          </w:p>
        </w:tc>
      </w:tr>
      <w:tr w:rsidR="00137B04" w14:paraId="7E4479A3" w14:textId="77777777">
        <w:trPr>
          <w:trHeight w:val="353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C539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0D6F9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024B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8F08F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1546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8F1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38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E9715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6FB2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46F5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E55E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221C" w14:textId="77777777" w:rsidR="00137B04" w:rsidRDefault="00137B04">
            <w:pPr>
              <w:pStyle w:val="1"/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59EA7F5B" w14:textId="77777777">
        <w:trPr>
          <w:trHeight w:val="231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70E1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3B96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8A6C8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336D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B21A8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6FE2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DD8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CA6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1774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A147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11F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6B3C06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574BB74D" w14:textId="77777777">
        <w:trPr>
          <w:trHeight w:val="214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4A359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4647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3ED6E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8746C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1671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EAA1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A23E3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AFFB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EF4F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9E3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9E6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DF49B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EACE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58422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3AAEAC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63E98CBB" w14:textId="77777777">
        <w:trPr>
          <w:trHeight w:val="354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F55E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8DC50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88F46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62B1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020A8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865A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C02CF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4B06A" w14:textId="77777777" w:rsidR="00137B04" w:rsidRDefault="00A007F3">
            <w:pPr>
              <w:pStyle w:val="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  <w:p w14:paraId="50B0BDF4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25C4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987CD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94C6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267A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BF927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170D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AB04F2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37DDD481" w14:textId="77777777">
        <w:trPr>
          <w:trHeight w:val="287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D37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4C3BC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01.02</w:t>
            </w:r>
          </w:p>
          <w:p w14:paraId="14B5DECA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14:paraId="2030968B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C1DF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5C9C0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96F64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16 988,4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395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16 988,4</w:t>
            </w:r>
          </w:p>
        </w:tc>
        <w:tc>
          <w:tcPr>
            <w:tcW w:w="34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DE5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066E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96B6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0B4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897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 «ЦФКИС «Мытищи»</w:t>
            </w:r>
          </w:p>
        </w:tc>
      </w:tr>
      <w:tr w:rsidR="00137B04" w14:paraId="157BA4D1" w14:textId="77777777">
        <w:trPr>
          <w:trHeight w:val="804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21C5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2524B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BC4EA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0B4A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FE43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16 988,4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04C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16 988,4</w:t>
            </w:r>
          </w:p>
        </w:tc>
        <w:tc>
          <w:tcPr>
            <w:tcW w:w="34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A98EB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399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4893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DD2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46F38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33EE6D60" w14:textId="77777777">
        <w:trPr>
          <w:trHeight w:val="204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EA7F0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7D01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14888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79F3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3286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10F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4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D250E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3758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F9B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DE0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EEBB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4C986853" w14:textId="77777777">
        <w:trPr>
          <w:trHeight w:val="70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6D5DD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5EE5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04857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0095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18D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B93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4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176E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2884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601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F00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39C8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2765097B" w14:textId="77777777">
        <w:trPr>
          <w:trHeight w:val="296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1A9D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A012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Поставка нового оборудования, а также выполнение иных работ, улучшающие качество оказания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DC4BB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10CE1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F07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23365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14A7BE3" w14:textId="77777777" w:rsidR="00137B04" w:rsidRDefault="00A007F3">
            <w:pPr>
              <w:pStyle w:val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F9745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09D0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4189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991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0F17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D0C5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7D57AD6B" w14:textId="77777777">
        <w:trPr>
          <w:trHeight w:val="24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8D72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43F7B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42F32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35F04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EBBB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1F28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FA2E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81FA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82C0D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B0CF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D6FB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369A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5624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4C49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88FA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122FA3C3" w14:textId="77777777">
        <w:trPr>
          <w:trHeight w:val="427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D078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E42F6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BE07D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FDE79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913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B45E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A4082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98434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BBF3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12E5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CF2E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F871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F3FF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5B86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EE01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3791EAE9" w14:textId="77777777">
        <w:trPr>
          <w:trHeight w:val="31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A2C0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1D19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01.03 </w:t>
            </w:r>
          </w:p>
          <w:p w14:paraId="65D40FC9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14:paraId="136E8BB5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51A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7423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E5D1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162 108,4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6D3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22 108,4</w:t>
            </w:r>
          </w:p>
        </w:tc>
        <w:tc>
          <w:tcPr>
            <w:tcW w:w="34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52C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35 000,0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BC4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35 000,0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4EF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35 000,0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913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35 000,0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580F" w14:textId="329C8B98" w:rsidR="00137B04" w:rsidRDefault="00905E54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 УОИРОСС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0342DFD7" w14:textId="77777777" w:rsidR="00137B04" w:rsidRDefault="00137B04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581E2765" w14:textId="77777777">
        <w:trPr>
          <w:trHeight w:val="60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C223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B33A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16AF2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AC91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21C1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162 108,4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8BE1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22 108,4</w:t>
            </w:r>
          </w:p>
        </w:tc>
        <w:tc>
          <w:tcPr>
            <w:tcW w:w="34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1B5E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35 000,0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CB3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35 000,0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94C8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35 000,0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B6B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35 000,0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AF97" w14:textId="77777777" w:rsidR="00137B04" w:rsidRDefault="00137B04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5CD93EAD" w14:textId="77777777">
        <w:trPr>
          <w:trHeight w:val="44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A2AFB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9822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C05A1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0AA95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FFB5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739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43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1EBA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760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ABA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1FF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97E6" w14:textId="77777777" w:rsidR="00137B04" w:rsidRDefault="00137B04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31B2CDC1" w14:textId="77777777">
        <w:trPr>
          <w:trHeight w:val="31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650E3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C65E" w14:textId="77777777" w:rsidR="00137B04" w:rsidRDefault="00A007F3">
            <w:pPr>
              <w:pStyle w:val="1"/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Проведение капитального ремонта, текущего ремонта, обустройства и </w:t>
            </w:r>
          </w:p>
          <w:p w14:paraId="375BDCF0" w14:textId="77777777" w:rsidR="00137B04" w:rsidRDefault="00A007F3">
            <w:pPr>
              <w:pStyle w:val="1"/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технического переоснащения, благоустройства территорий объектов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%)</w:t>
            </w:r>
          </w:p>
          <w:p w14:paraId="5A37C664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D70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0D6B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98E15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DCC9B8A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D77C3CA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69F013D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  <w:p w14:paraId="3CFF4785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867824C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5FE744E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  <w:p w14:paraId="2DC08DE2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FDDC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68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B4055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7" w:type="dxa"/>
            <w:gridSpan w:val="11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FC316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0466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19BFE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1825" w14:textId="77777777" w:rsidR="00137B04" w:rsidRDefault="00A007F3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181B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6DC25713" w14:textId="77777777">
        <w:trPr>
          <w:trHeight w:val="25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C2806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4FE3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D8BE9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3852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670FC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97386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1BED0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gridSpan w:val="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1F0F4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gridSpan w:val="6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58DBD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8858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550A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158A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FFC63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1C9B4744" w14:textId="77777777">
        <w:trPr>
          <w:trHeight w:val="37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7082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07C3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6AA31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BF848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E43C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091DC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88A60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E815C76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</w:t>
            </w:r>
          </w:p>
        </w:tc>
        <w:tc>
          <w:tcPr>
            <w:tcW w:w="275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2808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D9CD6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A718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062F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F0F8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41EEC332" w14:textId="77777777">
        <w:trPr>
          <w:trHeight w:val="284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C822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F7E51" w14:textId="77777777" w:rsidR="00137B04" w:rsidRDefault="00137B04">
            <w:pPr>
              <w:pStyle w:val="1"/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DCB94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7EB2B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5BAF2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A629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6156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3166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F587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2A2F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33C7E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4884A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D428B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A929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5B7F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5B57F083" w14:textId="77777777">
        <w:trPr>
          <w:trHeight w:val="69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32782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97F7" w14:textId="77777777" w:rsidR="00137B04" w:rsidRDefault="00137B04">
            <w:pPr>
              <w:pStyle w:val="1"/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5D4BE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F5A29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A845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E1C95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B5ED6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285B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8132B9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AFA93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2EB82E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A169C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5A1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69153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F1E5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9C8BE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DFE3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30CE11C2" w14:textId="77777777">
        <w:trPr>
          <w:trHeight w:val="27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C4E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8C0AB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Организация и проведение физкультурно-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оздоровительных и спортивных мероприятий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3FF1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09B0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9D59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42 876,6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63546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10 670,0</w:t>
            </w:r>
          </w:p>
        </w:tc>
        <w:tc>
          <w:tcPr>
            <w:tcW w:w="343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6A561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8 206,6</w:t>
            </w:r>
          </w:p>
          <w:p w14:paraId="1BD36A1C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A6EEB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8 000,0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F06E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8 000,0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9B9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8 000,0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755A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УФКИС</w:t>
            </w:r>
          </w:p>
        </w:tc>
      </w:tr>
      <w:tr w:rsidR="00137B04" w14:paraId="6C99EA5A" w14:textId="77777777">
        <w:trPr>
          <w:trHeight w:val="286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0ADA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9430F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E65A6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E6AEC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Мытищи 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9C80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42 876,6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C04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10 670,0</w:t>
            </w:r>
          </w:p>
        </w:tc>
        <w:tc>
          <w:tcPr>
            <w:tcW w:w="3438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4ADE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8 206,6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E49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8 000,0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3D3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8 000,0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58B1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8 000,0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5AAF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70A44144" w14:textId="77777777">
        <w:trPr>
          <w:trHeight w:val="862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656B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BB45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03A82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4B0B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8B93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6531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43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F5B1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A69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11CB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82F2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3F8F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4BB96EEE" w14:textId="77777777">
        <w:trPr>
          <w:trHeight w:val="27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8B254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E3E9F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2823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A068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3798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99E96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43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5AE0B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2B5C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3C48B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E61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8873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15B31603" w14:textId="77777777">
        <w:trPr>
          <w:trHeight w:val="256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816C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C15C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проведенных физкультурных и спортивных мероприятий (ед.)</w:t>
            </w:r>
          </w:p>
        </w:tc>
        <w:tc>
          <w:tcPr>
            <w:tcW w:w="11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CB7F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98A5E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E0E9E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8E67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AD870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</w:t>
            </w:r>
          </w:p>
        </w:tc>
        <w:tc>
          <w:tcPr>
            <w:tcW w:w="275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E246B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7EDB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8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7855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9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FCE5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8FA4D4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120AB8AC" w14:textId="77777777">
        <w:trPr>
          <w:trHeight w:val="273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1F06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E9EC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4B3CF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30B6D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A3EEB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1370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B3E9" w14:textId="77777777" w:rsidR="00137B04" w:rsidRDefault="00A007F3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250</w:t>
            </w:r>
          </w:p>
          <w:p w14:paraId="68CEB2C1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9065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C5D5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B21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B32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27A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5F462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D39F5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2420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7BB56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50216B42" w14:textId="77777777">
        <w:trPr>
          <w:trHeight w:val="313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5D93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1A7FF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6A214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494D6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98BB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173E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65D7F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3DD9EE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  <w:p w14:paraId="78265650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1CA3D0F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6956E58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DB71696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3EA52A1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0D808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71C9A2E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  <w:p w14:paraId="6F538012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1651691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E1FA565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F19031C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D9926D4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952B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82E59BB" w14:textId="77777777" w:rsidR="00137B04" w:rsidRDefault="00A007F3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87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51CDF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1A16ADC" w14:textId="77777777" w:rsidR="00137B04" w:rsidRDefault="00A007F3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3737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C8C02C8" w14:textId="77777777" w:rsidR="00137B04" w:rsidRDefault="00A007F3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AFA3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D927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9E4E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0E2155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01FFC7EA" w14:textId="77777777">
        <w:trPr>
          <w:trHeight w:val="54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915B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1A63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2900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7A117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BE31F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E816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88D4E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19FD0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CA410" w14:textId="77777777" w:rsidR="00137B04" w:rsidRDefault="00137B04">
            <w:pPr>
              <w:pStyle w:val="1"/>
            </w:pPr>
          </w:p>
        </w:tc>
        <w:tc>
          <w:tcPr>
            <w:tcW w:w="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EC7D0" w14:textId="77777777" w:rsidR="00137B04" w:rsidRDefault="00137B04">
            <w:pPr>
              <w:pStyle w:val="1"/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5F3D" w14:textId="77777777" w:rsidR="00137B04" w:rsidRDefault="00137B04">
            <w:pPr>
              <w:pStyle w:val="1"/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777C" w14:textId="77777777" w:rsidR="00137B04" w:rsidRDefault="00137B04">
            <w:pPr>
              <w:pStyle w:val="1"/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29F19" w14:textId="77777777" w:rsidR="00137B04" w:rsidRDefault="00137B04">
            <w:pPr>
              <w:pStyle w:val="1"/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4DC2" w14:textId="77777777" w:rsidR="00137B04" w:rsidRDefault="00137B04">
            <w:pPr>
              <w:pStyle w:val="1"/>
            </w:pP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F6DA" w14:textId="77777777" w:rsidR="00137B04" w:rsidRDefault="00137B04">
            <w:pPr>
              <w:pStyle w:val="1"/>
            </w:pPr>
          </w:p>
        </w:tc>
      </w:tr>
      <w:tr w:rsidR="00137B04" w14:paraId="17192F8D" w14:textId="77777777">
        <w:trPr>
          <w:trHeight w:val="287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510C2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0B785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</w:t>
            </w:r>
          </w:p>
          <w:p w14:paraId="2C0D6061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11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734D8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30083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645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1A47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43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45EC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164C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637DA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99A8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BEB5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УФКИС</w:t>
            </w:r>
          </w:p>
        </w:tc>
      </w:tr>
      <w:tr w:rsidR="00137B04" w14:paraId="394A4961" w14:textId="77777777">
        <w:trPr>
          <w:trHeight w:val="43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1E933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C0D1D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FE53B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DE27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C5036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E23D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4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21BF7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7AE4C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4BBC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458FE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DF1D" w14:textId="77777777" w:rsidR="00137B04" w:rsidRDefault="00137B04">
            <w:pPr>
              <w:pStyle w:val="1"/>
            </w:pPr>
          </w:p>
        </w:tc>
      </w:tr>
      <w:tr w:rsidR="00137B04" w14:paraId="0CDA7A91" w14:textId="77777777">
        <w:trPr>
          <w:trHeight w:val="608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DF304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0C60E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AEC9D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2199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9A6E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4A7D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43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88C0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01D2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9A77C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B23DB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39EF" w14:textId="77777777" w:rsidR="00137B04" w:rsidRDefault="00137B04">
            <w:pPr>
              <w:pStyle w:val="1"/>
            </w:pPr>
          </w:p>
        </w:tc>
      </w:tr>
      <w:tr w:rsidR="00137B04" w14:paraId="020C0879" w14:textId="77777777">
        <w:trPr>
          <w:trHeight w:val="371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CCE64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69144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1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FCDB8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3FAF6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F978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8F5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4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2958" w14:textId="77777777" w:rsidR="00137B04" w:rsidRDefault="00A007F3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FC24" w14:textId="77777777" w:rsidR="00137B04" w:rsidRDefault="00A007F3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F5ED" w14:textId="77777777" w:rsidR="00137B04" w:rsidRDefault="00A007F3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60E3" w14:textId="77777777" w:rsidR="00137B04" w:rsidRDefault="00A007F3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CAB80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УФКИС</w:t>
            </w:r>
          </w:p>
        </w:tc>
      </w:tr>
      <w:tr w:rsidR="00137B04" w14:paraId="044D6C37" w14:textId="77777777">
        <w:trPr>
          <w:trHeight w:val="48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DBB90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403A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9FBC4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C4A12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27366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E83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4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78AB6" w14:textId="77777777" w:rsidR="00137B04" w:rsidRDefault="00A007F3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12914" w14:textId="77777777" w:rsidR="00137B04" w:rsidRDefault="00A007F3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1D09D" w14:textId="77777777" w:rsidR="00137B04" w:rsidRDefault="00A007F3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E38A" w14:textId="77777777" w:rsidR="00137B04" w:rsidRDefault="00A007F3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EA12" w14:textId="77777777" w:rsidR="00137B04" w:rsidRDefault="00137B04">
            <w:pPr>
              <w:pStyle w:val="1"/>
            </w:pPr>
          </w:p>
        </w:tc>
      </w:tr>
      <w:tr w:rsidR="00137B04" w14:paraId="6D72C9A7" w14:textId="77777777">
        <w:trPr>
          <w:trHeight w:val="584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D2BE3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96CE3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30B5C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77DCF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244E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B2EA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43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8E47A" w14:textId="77777777" w:rsidR="00137B04" w:rsidRDefault="00A007F3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1FE2E" w14:textId="77777777" w:rsidR="00137B04" w:rsidRDefault="00A007F3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E6BA" w14:textId="77777777" w:rsidR="00137B04" w:rsidRDefault="00A007F3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05A5D" w14:textId="77777777" w:rsidR="00137B04" w:rsidRDefault="00A007F3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79818" w14:textId="77777777" w:rsidR="00137B04" w:rsidRDefault="00137B04">
            <w:pPr>
              <w:pStyle w:val="1"/>
            </w:pPr>
          </w:p>
        </w:tc>
      </w:tr>
      <w:tr w:rsidR="00137B04" w14:paraId="34828CA4" w14:textId="77777777">
        <w:trPr>
          <w:trHeight w:val="298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EEBF3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EB2DA" w14:textId="77777777" w:rsidR="00137B04" w:rsidRDefault="00A007F3">
            <w:pPr>
              <w:pStyle w:val="1"/>
              <w:spacing w:after="0" w:line="240" w:lineRule="auto"/>
            </w:pPr>
            <w:r>
              <w:rPr>
                <w:rStyle w:val="10"/>
                <w:rFonts w:ascii="Times New Roman" w:hAnsi="Times New Roman" w:cs="Times New Roman"/>
                <w:color w:val="000000"/>
                <w:sz w:val="16"/>
                <w:szCs w:val="16"/>
              </w:rPr>
              <w:t>Объекты спорта и дополнительного образования сферы спорта в Московской области оборудованы в соответствии с требованиями доступности для инвалидов и других маломобильных групп населения (ед.)</w:t>
            </w:r>
          </w:p>
        </w:tc>
        <w:tc>
          <w:tcPr>
            <w:tcW w:w="11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02C6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A278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309A5C5" w14:textId="77777777" w:rsidR="00137B04" w:rsidRDefault="00137B04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42937AE" w14:textId="77777777" w:rsidR="00137B04" w:rsidRDefault="00137B04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C49E222" w14:textId="77777777" w:rsidR="00137B04" w:rsidRDefault="00A007F3">
            <w:pPr>
              <w:pStyle w:val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50D9E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8230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42844" w14:textId="77777777" w:rsidR="00137B04" w:rsidRDefault="00A007F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6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B469" w14:textId="77777777" w:rsidR="00137B04" w:rsidRDefault="00A007F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F5CA" w14:textId="77777777" w:rsidR="00137B04" w:rsidRDefault="00A007F3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41175" w14:textId="77777777" w:rsidR="00137B04" w:rsidRDefault="00A007F3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B5DB" w14:textId="77777777" w:rsidR="00137B04" w:rsidRDefault="00A007F3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3723F" w14:textId="77777777" w:rsidR="00137B04" w:rsidRDefault="00137B04">
            <w:pPr>
              <w:pStyle w:val="1"/>
            </w:pPr>
          </w:p>
        </w:tc>
      </w:tr>
      <w:tr w:rsidR="00137B04" w14:paraId="35637E6C" w14:textId="77777777">
        <w:trPr>
          <w:trHeight w:val="163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A3A6F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07969" w14:textId="77777777" w:rsidR="00137B04" w:rsidRDefault="00137B04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E76C1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E9A24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C0A41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23BC6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C04CE" w14:textId="77777777" w:rsidR="00137B04" w:rsidRDefault="00137B04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1F90" w14:textId="77777777" w:rsidR="00137B04" w:rsidRDefault="00A007F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B127" w14:textId="77777777" w:rsidR="00137B04" w:rsidRDefault="00A007F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F6D7" w14:textId="77777777" w:rsidR="00137B04" w:rsidRDefault="00A007F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6F7F" w14:textId="77777777" w:rsidR="00137B04" w:rsidRDefault="00A007F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295C" w14:textId="77777777" w:rsidR="00137B04" w:rsidRDefault="00137B04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A089" w14:textId="77777777" w:rsidR="00137B04" w:rsidRDefault="00137B04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E9A1B" w14:textId="77777777" w:rsidR="00137B04" w:rsidRDefault="00137B04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0534" w14:textId="77777777" w:rsidR="00137B04" w:rsidRDefault="00137B04">
            <w:pPr>
              <w:pStyle w:val="1"/>
            </w:pPr>
          </w:p>
        </w:tc>
      </w:tr>
      <w:tr w:rsidR="00137B04" w14:paraId="140A9CE9" w14:textId="77777777">
        <w:trPr>
          <w:trHeight w:val="116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5C99B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0704" w14:textId="77777777" w:rsidR="00137B04" w:rsidRDefault="00137B04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DF7C6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7402B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59846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F896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7E5D3" w14:textId="77777777" w:rsidR="00137B04" w:rsidRDefault="00A007F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8B795" w14:textId="77777777" w:rsidR="00137B04" w:rsidRDefault="00A007F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8023" w14:textId="77777777" w:rsidR="00137B04" w:rsidRDefault="00A007F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B6A41" w14:textId="77777777" w:rsidR="00137B04" w:rsidRDefault="00A007F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E12E" w14:textId="77777777" w:rsidR="00137B04" w:rsidRDefault="00A007F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689F0" w14:textId="77777777" w:rsidR="00137B04" w:rsidRDefault="00137B04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6A011" w14:textId="77777777" w:rsidR="00137B04" w:rsidRDefault="00137B04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78AE3" w14:textId="77777777" w:rsidR="00137B04" w:rsidRDefault="00137B04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F0B9" w14:textId="77777777" w:rsidR="00137B04" w:rsidRDefault="00137B04">
            <w:pPr>
              <w:pStyle w:val="1"/>
            </w:pPr>
          </w:p>
        </w:tc>
      </w:tr>
      <w:tr w:rsidR="00137B04" w14:paraId="2894D0A9" w14:textId="77777777">
        <w:trPr>
          <w:trHeight w:val="2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256DB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B02F4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6ECF3A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28AD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44FBB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1 499 016,3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3C5C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333 901,0</w:t>
            </w:r>
          </w:p>
        </w:tc>
        <w:tc>
          <w:tcPr>
            <w:tcW w:w="34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80F89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317 658,8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A7E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282 485,5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D238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282 485,5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B6B5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282 485,5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197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УФКИС</w:t>
            </w:r>
          </w:p>
        </w:tc>
      </w:tr>
      <w:tr w:rsidR="00137B04" w14:paraId="070519DE" w14:textId="77777777">
        <w:trPr>
          <w:trHeight w:val="60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5A27B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746A4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DC217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BD542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1 499 016,3</w:t>
            </w:r>
          </w:p>
          <w:p w14:paraId="76B103D7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D382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333 901,0</w:t>
            </w:r>
          </w:p>
        </w:tc>
        <w:tc>
          <w:tcPr>
            <w:tcW w:w="34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0237B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317 658,8</w:t>
            </w:r>
          </w:p>
          <w:p w14:paraId="16AE1481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5652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282 485,5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EC78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282 485,5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A1FE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282 485,5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C646B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7B80A2B5" w14:textId="77777777">
        <w:trPr>
          <w:trHeight w:val="504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E0794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59FDE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2DF17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4E3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A485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4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2448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C4F1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24C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786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30C03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33308E43" w14:textId="77777777">
        <w:trPr>
          <w:trHeight w:val="312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EEEDF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E90E4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574B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6914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C04E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4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1720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AD4B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4F0E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EC3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5D8F1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68CE6BCA" w14:textId="77777777" w:rsidR="00137B04" w:rsidRDefault="00A007F3">
      <w:pPr>
        <w:pStyle w:val="13"/>
        <w:numPr>
          <w:ilvl w:val="0"/>
          <w:numId w:val="2"/>
        </w:numPr>
        <w:spacing w:after="0"/>
        <w:jc w:val="center"/>
      </w:pPr>
      <w:r>
        <w:rPr>
          <w:rStyle w:val="10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Подпрограмма 2 «Подготовка спортивного резерва» </w:t>
      </w:r>
    </w:p>
    <w:p w14:paraId="520A2136" w14:textId="77777777" w:rsidR="00137B04" w:rsidRDefault="00A007F3">
      <w:pPr>
        <w:pStyle w:val="1e"/>
        <w:numPr>
          <w:ilvl w:val="1"/>
          <w:numId w:val="2"/>
        </w:numPr>
        <w:jc w:val="center"/>
      </w:pPr>
      <w:r>
        <w:rPr>
          <w:rStyle w:val="10"/>
          <w:rFonts w:ascii="Times New Roman" w:eastAsia="Times New Roman" w:hAnsi="Times New Roman"/>
          <w:sz w:val="24"/>
          <w:szCs w:val="24"/>
          <w:lang w:eastAsia="ru-RU"/>
        </w:rPr>
        <w:t xml:space="preserve"> Перечень мероприятий подпрограммы 2</w:t>
      </w:r>
      <w:r>
        <w:rPr>
          <w:rStyle w:val="10"/>
          <w:rFonts w:ascii="Times New Roman" w:hAnsi="Times New Roman"/>
          <w:b/>
          <w:sz w:val="18"/>
          <w:szCs w:val="18"/>
        </w:rPr>
        <w:t xml:space="preserve"> «</w:t>
      </w:r>
      <w:r>
        <w:rPr>
          <w:rStyle w:val="10"/>
          <w:rFonts w:ascii="Times New Roman" w:eastAsia="Times New Roman" w:hAnsi="Times New Roman"/>
          <w:sz w:val="24"/>
          <w:szCs w:val="24"/>
          <w:lang w:eastAsia="ru-RU"/>
        </w:rPr>
        <w:t>Подготовка спортивного резерва</w:t>
      </w:r>
      <w:r>
        <w:rPr>
          <w:rStyle w:val="10"/>
          <w:rFonts w:ascii="Times New Roman" w:hAnsi="Times New Roman"/>
          <w:b/>
          <w:sz w:val="18"/>
          <w:szCs w:val="18"/>
        </w:rPr>
        <w:t>»</w:t>
      </w:r>
    </w:p>
    <w:p w14:paraId="69A905FB" w14:textId="77777777" w:rsidR="00137B04" w:rsidRDefault="00137B04">
      <w:pPr>
        <w:pStyle w:val="1e"/>
        <w:ind w:left="862"/>
        <w:jc w:val="center"/>
        <w:rPr>
          <w:rFonts w:ascii="Times New Roman" w:hAnsi="Times New Roman"/>
          <w:i/>
          <w:sz w:val="18"/>
          <w:szCs w:val="18"/>
        </w:rPr>
      </w:pPr>
    </w:p>
    <w:p w14:paraId="14576792" w14:textId="77777777" w:rsidR="00137B04" w:rsidRDefault="00137B04">
      <w:pPr>
        <w:pStyle w:val="1e"/>
        <w:ind w:left="862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15641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511"/>
        <w:gridCol w:w="1243"/>
        <w:gridCol w:w="1540"/>
        <w:gridCol w:w="959"/>
        <w:gridCol w:w="658"/>
        <w:gridCol w:w="222"/>
        <w:gridCol w:w="934"/>
        <w:gridCol w:w="315"/>
        <w:gridCol w:w="185"/>
        <w:gridCol w:w="192"/>
        <w:gridCol w:w="201"/>
        <w:gridCol w:w="276"/>
        <w:gridCol w:w="171"/>
        <w:gridCol w:w="298"/>
        <w:gridCol w:w="385"/>
        <w:gridCol w:w="133"/>
        <w:gridCol w:w="190"/>
        <w:gridCol w:w="171"/>
        <w:gridCol w:w="456"/>
        <w:gridCol w:w="856"/>
        <w:gridCol w:w="856"/>
        <w:gridCol w:w="856"/>
        <w:gridCol w:w="1524"/>
      </w:tblGrid>
      <w:tr w:rsidR="00137B04" w14:paraId="4D49B678" w14:textId="77777777">
        <w:trPr>
          <w:trHeight w:val="372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D096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EAB8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8393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873C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DC5E6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55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DDC0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EB95B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137B04" w14:paraId="44D59B9E" w14:textId="77777777">
        <w:trPr>
          <w:trHeight w:val="255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EE57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943CA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A8177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5670E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F601A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67B06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907" w:type="dxa"/>
            <w:gridSpan w:val="1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A43C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74F1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BDE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B89B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E88DE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31B7067E" w14:textId="77777777">
        <w:trPr>
          <w:trHeight w:val="255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FD69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9132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1DD38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0A3CE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8F658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F660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07" w:type="dxa"/>
            <w:gridSpan w:val="1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944F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7F42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3586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4FAA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F6E4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137B04" w14:paraId="230A10FC" w14:textId="77777777">
        <w:trPr>
          <w:trHeight w:val="268"/>
        </w:trPr>
        <w:tc>
          <w:tcPr>
            <w:tcW w:w="5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0E20B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AAC5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243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01B2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FCF3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C3AAE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985 555,6</w:t>
            </w:r>
          </w:p>
          <w:p w14:paraId="46A401AC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102D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215 088,6</w:t>
            </w:r>
          </w:p>
        </w:tc>
        <w:tc>
          <w:tcPr>
            <w:tcW w:w="3907" w:type="dxa"/>
            <w:gridSpan w:val="1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E140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198 181,0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55F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3354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A5A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1524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2FC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УФКИС</w:t>
            </w:r>
          </w:p>
        </w:tc>
      </w:tr>
      <w:tr w:rsidR="00137B04" w14:paraId="14023A88" w14:textId="77777777">
        <w:trPr>
          <w:trHeight w:val="469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A65E4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CD91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2298B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624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509F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985 555,6</w:t>
            </w:r>
          </w:p>
          <w:p w14:paraId="741FCB03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C179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215 088,6</w:t>
            </w:r>
          </w:p>
        </w:tc>
        <w:tc>
          <w:tcPr>
            <w:tcW w:w="3907" w:type="dxa"/>
            <w:gridSpan w:val="1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2E709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198 181,0</w:t>
            </w:r>
          </w:p>
          <w:p w14:paraId="0FC60790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CC7C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781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3F04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1524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4EF05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074663AA" w14:textId="77777777">
        <w:trPr>
          <w:trHeight w:val="394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C3139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2BEE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7033A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3C9F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91FA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A96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07" w:type="dxa"/>
            <w:gridSpan w:val="1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FBCF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0524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2B4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29AB5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E4C6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7403E93C" w14:textId="77777777">
        <w:trPr>
          <w:trHeight w:val="347"/>
        </w:trPr>
        <w:tc>
          <w:tcPr>
            <w:tcW w:w="5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A1B2B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1.1</w:t>
            </w:r>
          </w:p>
        </w:tc>
        <w:tc>
          <w:tcPr>
            <w:tcW w:w="25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131E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</w:t>
            </w:r>
          </w:p>
          <w:p w14:paraId="5D673F36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обеспечение деятельности муниципальных учреждений по подготовке спортивного резерва </w:t>
            </w:r>
          </w:p>
        </w:tc>
        <w:tc>
          <w:tcPr>
            <w:tcW w:w="1243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0E83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A3C0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F0E0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985 555,6</w:t>
            </w:r>
          </w:p>
          <w:p w14:paraId="4BFE7F6A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EEA1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215 088,6</w:t>
            </w:r>
          </w:p>
        </w:tc>
        <w:tc>
          <w:tcPr>
            <w:tcW w:w="3907" w:type="dxa"/>
            <w:gridSpan w:val="1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190A0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198 181,0</w:t>
            </w:r>
          </w:p>
          <w:p w14:paraId="76260098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1C97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E891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C77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C9F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УФКИС</w:t>
            </w:r>
          </w:p>
        </w:tc>
      </w:tr>
      <w:tr w:rsidR="00137B04" w14:paraId="2C0123D0" w14:textId="77777777">
        <w:trPr>
          <w:trHeight w:val="682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A133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0BDB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37A5E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4F9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810B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985 555,6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6D9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215 088,6</w:t>
            </w:r>
          </w:p>
        </w:tc>
        <w:tc>
          <w:tcPr>
            <w:tcW w:w="3907" w:type="dxa"/>
            <w:gridSpan w:val="1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3273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198 181,0</w:t>
            </w:r>
          </w:p>
          <w:p w14:paraId="11CA1669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693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2A61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99A2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1BBE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286E5CA9" w14:textId="77777777">
        <w:trPr>
          <w:trHeight w:val="327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A998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20D8E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EB231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BEB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71AB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8A6F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07" w:type="dxa"/>
            <w:gridSpan w:val="1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B35D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4616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9BE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19616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8C4E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0EB7D48F" w14:textId="77777777">
        <w:trPr>
          <w:trHeight w:val="256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8E72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7717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муниципальных учреждений, оказывающих муниципальные услуги (выполнение работ) по спортивной подготовке (%)</w:t>
            </w:r>
          </w:p>
        </w:tc>
        <w:tc>
          <w:tcPr>
            <w:tcW w:w="12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398BB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FCA6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7476B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  <w:r>
              <w:t xml:space="preserve"> </w:t>
            </w:r>
          </w:p>
        </w:tc>
        <w:tc>
          <w:tcPr>
            <w:tcW w:w="88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A8EB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F911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658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ED5C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C32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82A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B47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EC22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69E6022F" w14:textId="77777777">
        <w:trPr>
          <w:trHeight w:val="255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1D55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C263C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3BC45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A48E8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BBBB5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D6E9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D7F69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DC606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94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296B8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CCFB6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3BCE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81AA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2C007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D73BA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A6B3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0EBE2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3FC0FF16" w14:textId="77777777">
        <w:trPr>
          <w:trHeight w:val="279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EB10C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AE962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2E24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F73D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FC908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  <w:p w14:paraId="3FB02B12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3258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4DE1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B0DE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FF5A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AFD35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0A81A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DE314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7D37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5FB4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9431F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6556D770" w14:textId="77777777">
        <w:trPr>
          <w:trHeight w:val="483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6CE86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DDB39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FECCD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C5F2C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BE7A2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2B17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BC0C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3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B808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13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0305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90E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7258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7E723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B18FD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A4B45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7A18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574B7ADC" w14:textId="77777777">
        <w:trPr>
          <w:trHeight w:val="122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D308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3B098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</w:t>
            </w:r>
          </w:p>
          <w:p w14:paraId="0F6ABD7E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Подготовка спортивного резерва учреждениями, реализующими дополнительные образовательные программы спортивной подготовки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516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CDD1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912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1 238,0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4A6C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07" w:type="dxa"/>
            <w:gridSpan w:val="1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E3F6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1 238,0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7E4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5B08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33C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24869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УФКИС</w:t>
            </w:r>
          </w:p>
        </w:tc>
      </w:tr>
      <w:tr w:rsidR="00137B04" w14:paraId="402D845B" w14:textId="77777777">
        <w:trPr>
          <w:trHeight w:val="714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3260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484C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440AA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15DF3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E02D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619,0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03B4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07" w:type="dxa"/>
            <w:gridSpan w:val="1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546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619,0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016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D4A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A539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C5E6A1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1E49629C" w14:textId="77777777">
        <w:trPr>
          <w:trHeight w:val="524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B770B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AE9F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EA7E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D0B9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00BB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D04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0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7B5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CDF8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707E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683F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316DAD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670A95EE" w14:textId="77777777">
        <w:trPr>
          <w:trHeight w:val="524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8CF92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BFCC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D1F2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1B2A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AE37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619,0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5117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0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BD5C6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619,0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FB1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E25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06A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A4602E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17F08215" w14:textId="77777777">
        <w:trPr>
          <w:trHeight w:val="260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6C7C5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2.11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9128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02.11</w:t>
            </w:r>
          </w:p>
          <w:p w14:paraId="742F7508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9BB6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3B4D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C241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1 238,0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03D1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0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9385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1 238,0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9CD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2E0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3FD1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F22650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 ДО «СШОР по плаванию»</w:t>
            </w:r>
          </w:p>
          <w:p w14:paraId="5AB4B0AA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0EA4F49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МБУ ДО «СШ ЦДЮС»  </w:t>
            </w:r>
          </w:p>
        </w:tc>
      </w:tr>
      <w:tr w:rsidR="00137B04" w14:paraId="43A91858" w14:textId="77777777">
        <w:trPr>
          <w:trHeight w:val="8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1BF3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BF539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B4B2D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FB68F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B466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619,0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9CE2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0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7F3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619,0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EBB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0A9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5D9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C0206E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0FEEC1DC" w14:textId="77777777">
        <w:trPr>
          <w:trHeight w:val="17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7AF86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5936E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59E14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4B2C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8BA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619,0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8A078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0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0FFC5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619,0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12326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48F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0FAC1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50703E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2F8B3D6D" w14:textId="77777777">
        <w:trPr>
          <w:trHeight w:val="171"/>
        </w:trPr>
        <w:tc>
          <w:tcPr>
            <w:tcW w:w="5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FC566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4C7E7" w14:textId="77777777" w:rsidR="00137B04" w:rsidRDefault="00A007F3">
            <w:pPr>
              <w:pStyle w:val="1"/>
              <w:spacing w:after="0" w:line="240" w:lineRule="auto"/>
            </w:pPr>
            <w:r>
              <w:rPr>
                <w:rStyle w:val="10"/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коллектива, в отношении которых проведены мероприятия по укреплению материально-технической базы, ед.</w:t>
            </w:r>
          </w:p>
        </w:tc>
        <w:tc>
          <w:tcPr>
            <w:tcW w:w="1243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5A755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14D7B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4D3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EF2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07408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12ED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8" w:type="dxa"/>
            <w:gridSpan w:val="11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2D488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0355B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BB6A1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1EC6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CB5511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15187739" w14:textId="77777777">
        <w:trPr>
          <w:trHeight w:val="483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046AF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45102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4A4BA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035BB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A2FAF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2405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68651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BB9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323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8C52E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656F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D0022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E3A8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6C91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1DA38F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4864633C" w14:textId="77777777">
        <w:trPr>
          <w:trHeight w:val="305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28A1D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97486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7E112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21F58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4876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BA5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B0BE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47E2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814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EC11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B2F80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2DE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8A33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2D411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6EAA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68251C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6E2418F3" w14:textId="77777777">
        <w:trPr>
          <w:trHeight w:val="767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FDA40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4A0D8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3EE9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92C37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13F7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B732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CDCC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D7F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1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C65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2795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5945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733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C2728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6F941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516A4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327E4D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77DBA32A" w14:textId="77777777">
        <w:trPr>
          <w:trHeight w:val="244"/>
        </w:trPr>
        <w:tc>
          <w:tcPr>
            <w:tcW w:w="5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E1F54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4DFDC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04</w:t>
            </w:r>
          </w:p>
          <w:p w14:paraId="0DECEEFD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«Сохранение достигнутого уровня заработной платы отдельных категорий работников учреждений физической культуры и спорта»</w:t>
            </w:r>
          </w:p>
        </w:tc>
        <w:tc>
          <w:tcPr>
            <w:tcW w:w="1243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213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56B5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46261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5 053,0</w:t>
            </w:r>
          </w:p>
        </w:tc>
        <w:tc>
          <w:tcPr>
            <w:tcW w:w="65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EEA33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5 053,0</w:t>
            </w:r>
          </w:p>
        </w:tc>
        <w:tc>
          <w:tcPr>
            <w:tcW w:w="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5A87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CC922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D9E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F70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141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E0D86D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УФКИС</w:t>
            </w:r>
          </w:p>
        </w:tc>
      </w:tr>
      <w:tr w:rsidR="00137B04" w14:paraId="642D2F08" w14:textId="77777777">
        <w:trPr>
          <w:trHeight w:val="251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F6CBB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B201F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C051A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86FE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3A23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5 053,0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370E6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5 053,0</w:t>
            </w: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FBA0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7FB52" w14:textId="77777777" w:rsidR="00137B04" w:rsidRDefault="00A007F3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15C98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A0AF5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4DB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AA4BDE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26428BD1" w14:textId="77777777">
        <w:trPr>
          <w:trHeight w:val="229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22644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2C8CF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7954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153F9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43B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59B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9F57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7D6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2FBF5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BA4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FDCB5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73098F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347892F7" w14:textId="77777777">
        <w:trPr>
          <w:trHeight w:val="175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A94BC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8D8E5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5B8E8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395D1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3E6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E5B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1BE8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0743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823A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68D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E587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74CA0F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1EB6972F" w14:textId="77777777">
        <w:trPr>
          <w:trHeight w:val="211"/>
        </w:trPr>
        <w:tc>
          <w:tcPr>
            <w:tcW w:w="5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AEEC4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25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6914D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04.02</w:t>
            </w:r>
          </w:p>
          <w:p w14:paraId="1350DE03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муниципальных учреждений физической культуры и спорта</w:t>
            </w:r>
          </w:p>
        </w:tc>
        <w:tc>
          <w:tcPr>
            <w:tcW w:w="1243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1E4EB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DE51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8A62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325,0</w:t>
            </w:r>
          </w:p>
        </w:tc>
        <w:tc>
          <w:tcPr>
            <w:tcW w:w="65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545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325,0</w:t>
            </w:r>
          </w:p>
        </w:tc>
        <w:tc>
          <w:tcPr>
            <w:tcW w:w="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1313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A3C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C0E5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FF666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CA77B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620069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УФКИС</w:t>
            </w:r>
          </w:p>
        </w:tc>
      </w:tr>
      <w:tr w:rsidR="00137B04" w14:paraId="55CB9AA4" w14:textId="77777777">
        <w:trPr>
          <w:trHeight w:val="229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B426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5F9FB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40CC4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A9B55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60DCE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325,0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C707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325,0</w:t>
            </w: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CD97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2E89B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587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15D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6B01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6D5E68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71E82595" w14:textId="77777777">
        <w:trPr>
          <w:trHeight w:val="469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85DC4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22064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15D4B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CC3B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BBFE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F1F2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C64D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929E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4F2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E17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5896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DA61D6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7B5BB7D2" w14:textId="77777777">
        <w:trPr>
          <w:trHeight w:val="229"/>
        </w:trPr>
        <w:tc>
          <w:tcPr>
            <w:tcW w:w="5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6B2F9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CDF63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врачей и среднего медицинского персонала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муниципальных учреждений физической культуры и спорта без учёта внешних совместителей, которым осуществлены выплаты в целях сохранения достигнутого уровня заработной платы работников данной категории(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43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2A63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40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F703C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9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88F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5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079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2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BD4E3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2DD7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6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5C46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56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EF38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239F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5C366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E5C24D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79380E4E" w14:textId="77777777">
        <w:trPr>
          <w:trHeight w:val="207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7FECF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70711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6F609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98F76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173B1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00E43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00CB1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38898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BDBB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445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07CD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3762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5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0C77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F797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24D5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43FC70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10A4BAF8" w14:textId="77777777">
        <w:trPr>
          <w:trHeight w:val="1015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9BA52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DE2E3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5E51F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3BB1D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341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D13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09E9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352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8078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6714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5A4F6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6534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85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73F6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66AE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F188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04E3D3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06187A21" w14:textId="77777777">
        <w:trPr>
          <w:trHeight w:val="753"/>
        </w:trPr>
        <w:tc>
          <w:tcPr>
            <w:tcW w:w="5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811C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25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6BE73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04.03</w:t>
            </w:r>
          </w:p>
          <w:p w14:paraId="4CD53338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</w:t>
            </w:r>
          </w:p>
        </w:tc>
        <w:tc>
          <w:tcPr>
            <w:tcW w:w="1243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C556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2D7C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AE59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4728,0</w:t>
            </w:r>
          </w:p>
        </w:tc>
        <w:tc>
          <w:tcPr>
            <w:tcW w:w="65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6DE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4728,0</w:t>
            </w:r>
          </w:p>
        </w:tc>
        <w:tc>
          <w:tcPr>
            <w:tcW w:w="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6E1CE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8B55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FA2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351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3A9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411D94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3FC892A5" w14:textId="77777777">
        <w:trPr>
          <w:trHeight w:val="524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02C6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16E5F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29E0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7377D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8A5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4728,0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FA32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4728,0</w:t>
            </w: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261C3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4CD5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5CC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DAA6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D24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A165BA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2907594A" w14:textId="77777777">
        <w:trPr>
          <w:trHeight w:val="825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AA5F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BD9A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педагогических работников организаций дополнительного образования сферы физической культуры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муниципальных образованиях)без учёта внешних совместителей, которым осуществлены выплаты в целях сохранения достигнутого уровня заработной платы работников данной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(%)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948A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6C73293" w14:textId="77777777" w:rsidR="00137B04" w:rsidRDefault="00137B04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2EBECF8" w14:textId="77777777" w:rsidR="00137B04" w:rsidRDefault="00137B04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CF71" w14:textId="77777777" w:rsidR="00137B04" w:rsidRDefault="00A007F3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0AE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311A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6106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EEFA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DD18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B464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3509B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18231A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340BAF35" w14:textId="77777777">
        <w:trPr>
          <w:trHeight w:val="284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323E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93D82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548E" w14:textId="77777777" w:rsidR="00137B04" w:rsidRDefault="00A007F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DAB7E" w14:textId="77777777" w:rsidR="00137B04" w:rsidRDefault="00A007F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EDCB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7699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FF27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B5C9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B5255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28C66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1194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33B6B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3B3923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4924C212" w14:textId="77777777">
        <w:trPr>
          <w:trHeight w:val="417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D66A3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741A6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E4D40" w14:textId="77777777" w:rsidR="00137B04" w:rsidRDefault="00137B04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68930" w14:textId="77777777" w:rsidR="00137B04" w:rsidRDefault="00137B04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9B081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3C4D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1E20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BAEC1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C08F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BAD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87C6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4AA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8F1C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4DF9D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7DF3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23C40B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4D95DA0A" w14:textId="77777777">
        <w:trPr>
          <w:trHeight w:val="184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611EB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A34FF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DF33" w14:textId="77777777" w:rsidR="00137B04" w:rsidRDefault="00137B04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62BA" w14:textId="77777777" w:rsidR="00137B04" w:rsidRDefault="00137B04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19B7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15866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91D25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D0F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2466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8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E102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A3B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DE3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83D3D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50F6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B454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CAAE83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445CF2FB" w14:textId="77777777">
        <w:trPr>
          <w:trHeight w:val="273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949E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422DA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DA8B" w14:textId="77777777" w:rsidR="00137B04" w:rsidRDefault="00137B04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1B5B3" w14:textId="77777777" w:rsidR="00137B04" w:rsidRDefault="00137B04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7E7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5D2B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069DA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9A7B6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D0F4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3E054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DF7E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7AAAF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C11B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1839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A46BC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384FE0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1D5E596C" w14:textId="77777777">
        <w:trPr>
          <w:trHeight w:val="50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26046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Р5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43625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7EE05AD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P5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Спорт - норма жизни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AEB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850E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523D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16"/>
                <w:szCs w:val="16"/>
              </w:rPr>
              <w:t>13 111,6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EBF88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A849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16"/>
                <w:szCs w:val="16"/>
              </w:rPr>
              <w:t>13 111,6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D73B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7BCB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E8601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9495" w14:textId="77777777" w:rsidR="00137B04" w:rsidRDefault="00A007F3">
            <w:pPr>
              <w:pStyle w:val="1"/>
              <w:spacing w:after="0" w:line="240" w:lineRule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 ДО «СШОР по плаванию»</w:t>
            </w:r>
          </w:p>
          <w:p w14:paraId="0BABBECC" w14:textId="77777777" w:rsidR="00137B04" w:rsidRDefault="00137B04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6C34C98" w14:textId="77777777" w:rsidR="00137B04" w:rsidRDefault="00A007F3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 ДО «СШОР по баскетболу»</w:t>
            </w:r>
          </w:p>
        </w:tc>
      </w:tr>
      <w:tr w:rsidR="00137B04" w14:paraId="145A385A" w14:textId="77777777">
        <w:trPr>
          <w:trHeight w:val="695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93922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B055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684B1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7602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5005F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16"/>
                <w:szCs w:val="16"/>
              </w:rPr>
              <w:t>6 372,2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C0798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0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C05D8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16"/>
                <w:szCs w:val="16"/>
              </w:rPr>
              <w:t>6 372,2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0F1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4436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B087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41E8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29506C80" w14:textId="77777777">
        <w:trPr>
          <w:trHeight w:val="1047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08AB7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8D43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603B3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EB5A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C95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2 124,1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F860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0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4D72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16"/>
                <w:szCs w:val="16"/>
              </w:rPr>
              <w:t>2 124,1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4EEB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0C2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778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E7E4F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4AF12AF4" w14:textId="77777777">
        <w:trPr>
          <w:trHeight w:val="644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F2F23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013E1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7611F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DFEB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C055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4 615,3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706E6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0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62ED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4 615,3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FC881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BF5BA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9398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122CF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19544918" w14:textId="77777777">
        <w:trPr>
          <w:trHeight w:val="416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99E9F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Р5.2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F449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P5.02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Приобретение спортивного оборудования и инвентаря для приведения организаций дополнительного образования со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специальным наименованием «спортивная школа»,</w:t>
            </w:r>
          </w:p>
          <w:p w14:paraId="50A642AD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использующих в своем наименовании слово «олимпийский» или образованные на его</w:t>
            </w:r>
          </w:p>
          <w:p w14:paraId="1558BC7E" w14:textId="77777777" w:rsidR="00137B04" w:rsidRDefault="00A007F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основе слова или словосочетания, в нормативное состояние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3F8DB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E9D2F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0F3AE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16"/>
                <w:szCs w:val="16"/>
              </w:rPr>
              <w:t>13 111,6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51B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0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F542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16"/>
                <w:szCs w:val="16"/>
              </w:rPr>
              <w:t>13 111,6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5B0A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6E20B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7EA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075B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A9C2D96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48DB353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B255D35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3757CDD" w14:textId="77777777" w:rsidR="00137B04" w:rsidRDefault="00A007F3">
            <w:pPr>
              <w:pStyle w:val="1"/>
              <w:spacing w:after="0" w:line="240" w:lineRule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 ДО «СШОР по плаванию»</w:t>
            </w:r>
          </w:p>
          <w:p w14:paraId="5D44167B" w14:textId="77777777" w:rsidR="00137B04" w:rsidRDefault="00137B04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81F519D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48AC137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A2311E7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E72AA3B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FF94EB5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A4D5536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3CAE232" w14:textId="77777777" w:rsidR="00137B04" w:rsidRDefault="00A007F3">
            <w:pPr>
              <w:pStyle w:val="1"/>
              <w:spacing w:after="0" w:line="240" w:lineRule="auto"/>
            </w:pPr>
            <w:r>
              <w:rPr>
                <w:rStyle w:val="10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 ДО «СШОР по баскетболу»</w:t>
            </w:r>
          </w:p>
        </w:tc>
      </w:tr>
      <w:tr w:rsidR="00137B04" w14:paraId="68B17DA8" w14:textId="77777777">
        <w:trPr>
          <w:trHeight w:val="681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E8A5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F45B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2EE9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7130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B48C2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16"/>
                <w:szCs w:val="16"/>
              </w:rPr>
              <w:t>6 372,2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F9F1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07" w:type="dxa"/>
            <w:gridSpan w:val="1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66A0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16"/>
                <w:szCs w:val="16"/>
              </w:rPr>
              <w:t>6 372,2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B3F5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0A1CE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59F1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34100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64C4910D" w14:textId="77777777">
        <w:trPr>
          <w:trHeight w:val="1102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E7C01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BC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0840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63CE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A68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2 124,1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9A14C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0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BE0C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16"/>
                <w:szCs w:val="16"/>
              </w:rPr>
              <w:t>2 124,1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0993F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B2E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3C19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62D4D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03453241" w14:textId="77777777">
        <w:trPr>
          <w:trHeight w:val="764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94C2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0CC0B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0753F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ED50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E035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4 615,3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C1E81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0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1F1E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4 615,3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9D3C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DF0BE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9A315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2326C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2D3B3479" w14:textId="77777777">
        <w:trPr>
          <w:trHeight w:val="372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59300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20FF" w14:textId="77777777" w:rsidR="00137B04" w:rsidRDefault="00A007F3">
            <w:pPr>
              <w:pStyle w:val="1"/>
              <w:spacing w:after="0" w:line="240" w:lineRule="auto"/>
            </w:pPr>
            <w:r>
              <w:rPr>
                <w:rStyle w:val="10"/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 спортивные школы олимпийского резерва поставлено новое спортивное оборудование и инвентарь (%)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B7BE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40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8DD73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4E0E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361A8" w14:textId="77777777" w:rsidR="00137B04" w:rsidRDefault="00A007F3">
            <w:pPr>
              <w:pStyle w:val="1"/>
              <w:spacing w:after="0" w:line="240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2023 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6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1318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47E0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D3325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FD2F5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C38B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566A5D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4EEC65C4" w14:textId="77777777">
        <w:trPr>
          <w:trHeight w:val="184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8D2C2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3D49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DE712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6774E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B609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7B24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6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084B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F49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52C5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2A75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B8AA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A1FF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AD8B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9BA5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BABCDF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05EFC729" w14:textId="77777777">
        <w:trPr>
          <w:trHeight w:val="64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8F73A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62E9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C3B44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A8980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9DF9F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B4B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2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5EE8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BA7C7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039C4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4B7B9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EB6E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AFC8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056CE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F2427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DAEE2B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68FEB6D0" w14:textId="77777777">
        <w:trPr>
          <w:trHeight w:val="5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813B5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0036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0251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7AA13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9422" w14:textId="77777777" w:rsidR="00137B04" w:rsidRDefault="00A007F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D883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5CC3E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3845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08F6D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B12B4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4F85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69C5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9D35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5D0A6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3456" w14:textId="77777777" w:rsidR="00137B04" w:rsidRDefault="00137B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EEC4BF" w14:textId="77777777" w:rsidR="00137B04" w:rsidRDefault="00137B0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B04" w14:paraId="1339E316" w14:textId="77777777">
        <w:trPr>
          <w:trHeight w:val="204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4B31" w14:textId="77777777" w:rsidR="00137B04" w:rsidRDefault="00137B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536B" w14:textId="77777777" w:rsidR="00137B04" w:rsidRDefault="00A007F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Итого по подпрограмме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07AF" w14:textId="77777777" w:rsidR="00137B04" w:rsidRDefault="00A007F3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C048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1 004 958,2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5FCD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220 141,6</w:t>
            </w:r>
          </w:p>
        </w:tc>
        <w:tc>
          <w:tcPr>
            <w:tcW w:w="39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068E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212 530,6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62936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7DC3A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6E37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2951" w14:textId="77777777" w:rsidR="00137B04" w:rsidRDefault="00137B0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082F380" w14:textId="77777777" w:rsidR="00137B04" w:rsidRDefault="00137B0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AC43EA1" w14:textId="77777777" w:rsidR="00137B04" w:rsidRDefault="00137B0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5A38B1E" w14:textId="77777777" w:rsidR="00137B04" w:rsidRDefault="00137B0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E1CD590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УФКИС</w:t>
            </w:r>
          </w:p>
        </w:tc>
      </w:tr>
      <w:tr w:rsidR="00137B04" w14:paraId="1F7CA6CD" w14:textId="77777777">
        <w:trPr>
          <w:trHeight w:val="54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7A71" w14:textId="77777777" w:rsidR="00137B04" w:rsidRDefault="00137B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046A" w14:textId="77777777" w:rsidR="00137B04" w:rsidRDefault="00137B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154C" w14:textId="77777777" w:rsidR="00137B04" w:rsidRDefault="00A007F3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EE6B2" w14:textId="77777777" w:rsidR="00137B04" w:rsidRDefault="00A007F3">
            <w:pPr>
              <w:pStyle w:val="1"/>
              <w:ind w:hanging="108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7 796,1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FC3B" w14:textId="77777777" w:rsidR="00137B04" w:rsidRDefault="00A007F3">
            <w:pPr>
              <w:pStyle w:val="1"/>
              <w:ind w:hanging="108"/>
              <w:jc w:val="center"/>
            </w:pPr>
            <w:r>
              <w:rPr>
                <w:rStyle w:val="10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5</w:t>
            </w:r>
            <w:r>
              <w:rPr>
                <w:rStyle w:val="10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Style w:val="10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053,0</w:t>
            </w:r>
          </w:p>
        </w:tc>
        <w:tc>
          <w:tcPr>
            <w:tcW w:w="3907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D1470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2 743,1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5DE95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8E86C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95F77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FFEBF" w14:textId="77777777" w:rsidR="00137B04" w:rsidRDefault="00137B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137B04" w14:paraId="598B7774" w14:textId="77777777">
        <w:trPr>
          <w:trHeight w:val="675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CFE8" w14:textId="77777777" w:rsidR="00137B04" w:rsidRDefault="00137B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AB0F" w14:textId="77777777" w:rsidR="00137B04" w:rsidRDefault="00137B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25A2" w14:textId="77777777" w:rsidR="00137B04" w:rsidRDefault="00A007F3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80C3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6 372,2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6234" w14:textId="77777777" w:rsidR="00137B04" w:rsidRDefault="00A007F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0,0</w:t>
            </w:r>
          </w:p>
        </w:tc>
        <w:tc>
          <w:tcPr>
            <w:tcW w:w="39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228E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6 372,2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88E3B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55F5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80C2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B438F" w14:textId="77777777" w:rsidR="00137B04" w:rsidRDefault="00137B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137B04" w14:paraId="394E23DD" w14:textId="77777777">
        <w:trPr>
          <w:trHeight w:val="864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77F4" w14:textId="77777777" w:rsidR="00137B04" w:rsidRDefault="00137B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0AB2E" w14:textId="77777777" w:rsidR="00137B04" w:rsidRDefault="00137B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A786" w14:textId="77777777" w:rsidR="00137B04" w:rsidRDefault="00A007F3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B923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990 789,9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6A06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215 088,6</w:t>
            </w:r>
          </w:p>
        </w:tc>
        <w:tc>
          <w:tcPr>
            <w:tcW w:w="39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6130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203 415,3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655C3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0630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B2C17" w14:textId="77777777" w:rsidR="00137B04" w:rsidRDefault="00A007F3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413A" w14:textId="77777777" w:rsidR="00137B04" w:rsidRDefault="00137B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05C2AE4E" w14:textId="77777777" w:rsidR="00137B04" w:rsidRDefault="00A007F3">
      <w:pPr>
        <w:pStyle w:val="1"/>
        <w:pageBreakBefore/>
        <w:jc w:val="center"/>
      </w:pPr>
      <w:r>
        <w:rPr>
          <w:rStyle w:val="10"/>
          <w:rFonts w:ascii="Times New Roman" w:hAnsi="Times New Roman" w:cs="Times New Roman"/>
          <w:sz w:val="28"/>
          <w:szCs w:val="28"/>
        </w:rPr>
        <w:lastRenderedPageBreak/>
        <w:t>Методика расчета значений целевых показателей муниципальной</w:t>
      </w:r>
    </w:p>
    <w:p w14:paraId="18A591B9" w14:textId="77777777" w:rsidR="00137B04" w:rsidRDefault="00A007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Московской области «Спорт»</w:t>
      </w:r>
    </w:p>
    <w:p w14:paraId="22D42034" w14:textId="77777777" w:rsidR="00137B04" w:rsidRDefault="00137B0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154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3476"/>
        <w:gridCol w:w="1134"/>
        <w:gridCol w:w="4536"/>
        <w:gridCol w:w="4252"/>
        <w:gridCol w:w="1559"/>
      </w:tblGrid>
      <w:tr w:rsidR="00137B04" w14:paraId="0A170E13" w14:textId="77777777">
        <w:trPr>
          <w:trHeight w:val="45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434FF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1E6C3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EB5A9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BE0AD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Порядок расчета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6FCE0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007C7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Периодичность представления</w:t>
            </w:r>
          </w:p>
        </w:tc>
      </w:tr>
      <w:tr w:rsidR="00137B04" w14:paraId="2D4D0756" w14:textId="77777777">
        <w:trPr>
          <w:trHeight w:val="21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3ABE5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6447D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E3026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9F93F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BBEC0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1B5EC" w14:textId="77777777" w:rsidR="00137B04" w:rsidRDefault="00A0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137B04" w14:paraId="66D251C8" w14:textId="77777777">
        <w:trPr>
          <w:trHeight w:val="57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F3798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4BBC0" w14:textId="77777777" w:rsidR="00137B04" w:rsidRDefault="00A007F3">
            <w:pPr>
              <w:pStyle w:val="ConsPlusNormal"/>
            </w:pPr>
            <w:r>
              <w:rPr>
                <w:rStyle w:val="10"/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 xml:space="preserve">Доля граждан, систематически занимающихся физической культурой </w:t>
            </w:r>
            <w:r>
              <w:rPr>
                <w:rStyle w:val="10"/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br/>
              <w:t>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3A691" w14:textId="77777777" w:rsidR="00137B04" w:rsidRDefault="00A007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9DF38" w14:textId="77777777" w:rsidR="00137B04" w:rsidRDefault="00A007F3">
            <w:pPr>
              <w:pStyle w:val="1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=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/(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x 100 %, где:</w:t>
            </w:r>
          </w:p>
          <w:p w14:paraId="2E553951" w14:textId="77777777" w:rsidR="00137B04" w:rsidRDefault="00A007F3">
            <w:pPr>
              <w:pStyle w:val="1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1684A754" w14:textId="77777777" w:rsidR="00137B04" w:rsidRDefault="00137B04">
            <w:pPr>
              <w:pStyle w:val="1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13FF41" w14:textId="77777777" w:rsidR="00137B04" w:rsidRDefault="00A007F3">
            <w:pPr>
              <w:pStyle w:val="1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14:paraId="6C34543A" w14:textId="77777777" w:rsidR="00137B04" w:rsidRDefault="00A007F3">
            <w:pPr>
              <w:pStyle w:val="1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населенияв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возрасте 3–79 лет,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</w:p>
          <w:p w14:paraId="2E901967" w14:textId="77777777" w:rsidR="00137B04" w:rsidRDefault="00A007F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согласно формам статистического наблюдения, за отчетный год (человек).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B4049" w14:textId="77777777" w:rsidR="00137B04" w:rsidRDefault="00A007F3">
            <w:pPr>
              <w:pStyle w:val="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государственное статистическое наблюдение, форма № 1-ФК (утверждена приказом Росстата от 23.06.2023 № 303 «Об утверждении формы федерального статистического наблюдения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работа». Данные о численности населения Московской области в возрасте 3-79 лет, размещаемые на официальном сайте Федеральной службы государственной статистики.</w:t>
            </w:r>
          </w:p>
          <w:p w14:paraId="3B4E0F61" w14:textId="77777777" w:rsidR="00137B04" w:rsidRDefault="00137B04">
            <w:pPr>
              <w:pStyle w:val="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0D46E" w14:textId="77777777" w:rsidR="00137B04" w:rsidRDefault="00A007F3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137B04" w14:paraId="1617962D" w14:textId="77777777">
        <w:trPr>
          <w:trHeight w:val="45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84CFC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E2588" w14:textId="77777777" w:rsidR="00137B04" w:rsidRDefault="00A007F3">
            <w:pPr>
              <w:pStyle w:val="ConsPlusNormal"/>
            </w:pPr>
            <w:r>
              <w:rPr>
                <w:rStyle w:val="10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Уровень обеспеченности граждан спортивными сооружениями исходя </w:t>
            </w:r>
            <w:r>
              <w:rPr>
                <w:rStyle w:val="10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29EE8" w14:textId="77777777" w:rsidR="00137B04" w:rsidRDefault="00A007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71594" w14:textId="77777777" w:rsidR="00137B04" w:rsidRDefault="00A007F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ЕПС =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 100, где:</w:t>
            </w:r>
          </w:p>
          <w:p w14:paraId="5BA3ACCD" w14:textId="77777777" w:rsidR="00137B04" w:rsidRDefault="00137B04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290CBD" w14:textId="77777777" w:rsidR="00137B04" w:rsidRDefault="00A007F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ЕПС – 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14:paraId="0EDA8774" w14:textId="77777777" w:rsidR="00137B04" w:rsidRDefault="00A007F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единовременная пропускная способность имеющихся спортивных сооружений;</w:t>
            </w:r>
          </w:p>
          <w:p w14:paraId="708B29FB" w14:textId="77777777" w:rsidR="00137B04" w:rsidRDefault="00A007F3">
            <w:pPr>
              <w:pStyle w:val="1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14:paraId="25D66EE8" w14:textId="77777777" w:rsidR="00137B04" w:rsidRDefault="00137B04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698356" w14:textId="77777777" w:rsidR="00137B04" w:rsidRDefault="00A007F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ЕПСнорм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/1000*122, где:</w:t>
            </w:r>
          </w:p>
          <w:p w14:paraId="20E057E8" w14:textId="77777777" w:rsidR="00137B04" w:rsidRDefault="00137B04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9914B4" w14:textId="77777777" w:rsidR="00137B04" w:rsidRDefault="00A007F3">
            <w:pPr>
              <w:pStyle w:val="1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Московской области в возрасте 3–79 лет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</w:p>
          <w:p w14:paraId="60BC2AC9" w14:textId="77777777" w:rsidR="00137B04" w:rsidRDefault="00137B04">
            <w:pPr>
              <w:pStyle w:val="1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C2425A" w14:textId="77777777" w:rsidR="00137B04" w:rsidRDefault="00A007F3">
            <w:pPr>
              <w:pStyle w:val="1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Усредненный норматив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122 человека на 1000 населения.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84EAA" w14:textId="77777777" w:rsidR="00137B04" w:rsidRDefault="00A007F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E8CAC" w14:textId="77777777" w:rsidR="00137B04" w:rsidRDefault="00A007F3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137B04" w14:paraId="369ACA61" w14:textId="7777777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90135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02553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4972C" w14:textId="77777777" w:rsidR="00137B04" w:rsidRDefault="00A007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871C5" w14:textId="77777777" w:rsidR="00137B04" w:rsidRDefault="00A007F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Дж=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 100%, где:</w:t>
            </w:r>
          </w:p>
          <w:p w14:paraId="35A143A5" w14:textId="77777777" w:rsidR="00137B04" w:rsidRDefault="00137B0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ACE9CF" w14:textId="77777777" w:rsidR="00137B04" w:rsidRDefault="00A007F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 общей численности населения, принявшего участие в испытаниях (тестах);</w:t>
            </w:r>
          </w:p>
          <w:p w14:paraId="32926E03" w14:textId="77777777" w:rsidR="00137B04" w:rsidRDefault="00A007F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всех участников, получивших знаки отличия ГТО;</w:t>
            </w:r>
          </w:p>
          <w:p w14:paraId="36932B54" w14:textId="77777777" w:rsidR="00137B04" w:rsidRDefault="00A007F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1FEDF" w14:textId="77777777" w:rsidR="00137B04" w:rsidRDefault="00A007F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B842F" w14:textId="77777777" w:rsidR="00137B04" w:rsidRDefault="00A007F3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137B04" w14:paraId="164363D5" w14:textId="7777777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2B3C4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75FCF" w14:textId="77777777" w:rsidR="00137B04" w:rsidRDefault="00A007F3">
            <w:pPr>
              <w:pStyle w:val="ConsPlusNormal"/>
            </w:pPr>
            <w:r>
              <w:rPr>
                <w:rStyle w:val="10"/>
                <w:rFonts w:ascii="Times New Roman" w:hAnsi="Times New Roman" w:cs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>
              <w:rPr>
                <w:rStyle w:val="10"/>
                <w:rFonts w:ascii="Times New Roman" w:hAnsi="Times New Roman" w:cs="Times New Roman"/>
                <w:sz w:val="18"/>
                <w:szCs w:val="18"/>
              </w:rPr>
              <w:br/>
              <w:t xml:space="preserve">и спортом, в общей численности указанной категории населения, проживающего </w:t>
            </w:r>
            <w:r>
              <w:rPr>
                <w:rStyle w:val="10"/>
                <w:rFonts w:ascii="Times New Roman" w:hAnsi="Times New Roman" w:cs="Times New Roman"/>
                <w:sz w:val="18"/>
                <w:szCs w:val="18"/>
              </w:rPr>
              <w:br/>
              <w:t>в муниципальном образовании, не имеющего противопоказаний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380E9" w14:textId="77777777" w:rsidR="00137B04" w:rsidRDefault="00A007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53605" w14:textId="77777777" w:rsidR="00137B04" w:rsidRDefault="00A007F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x 100, где:</w:t>
            </w:r>
          </w:p>
          <w:p w14:paraId="0BD653AF" w14:textId="77777777" w:rsidR="00137B04" w:rsidRDefault="00137B04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550969" w14:textId="77777777" w:rsidR="00137B04" w:rsidRDefault="00A007F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области, не имеющего противопоказаний для занятий физической культурой и спортом</w:t>
            </w:r>
          </w:p>
          <w:p w14:paraId="3156DAC3" w14:textId="77777777" w:rsidR="00137B04" w:rsidRDefault="00A007F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согласно данным федерального статистического наблюдения по форме № 3-АФК;</w:t>
            </w:r>
          </w:p>
          <w:p w14:paraId="6C13279B" w14:textId="77777777" w:rsidR="00137B04" w:rsidRDefault="00A007F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35E34B10" w14:textId="77777777" w:rsidR="00137B04" w:rsidRDefault="00A007F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37210" w14:textId="77777777" w:rsidR="00137B04" w:rsidRDefault="00A007F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43FBB411" w14:textId="77777777" w:rsidR="00137B04" w:rsidRDefault="00A007F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14:paraId="2A37CB84" w14:textId="77777777" w:rsidR="00137B04" w:rsidRDefault="00A007F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74A8A" w14:textId="77777777" w:rsidR="00137B04" w:rsidRDefault="00A007F3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137B04" w14:paraId="66C1DBE9" w14:textId="77777777">
        <w:trPr>
          <w:trHeight w:val="88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991BC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8AB58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224D6" w14:textId="77777777" w:rsidR="00137B04" w:rsidRDefault="00A007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C05B9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14:paraId="0B147E33" w14:textId="77777777" w:rsidR="00137B04" w:rsidRDefault="00137B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3A24E6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МС=ЕПС х Ч х Д, где:</w:t>
            </w:r>
          </w:p>
          <w:p w14:paraId="4DA65223" w14:textId="77777777" w:rsidR="00137B04" w:rsidRDefault="00137B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A9E69B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14:paraId="11006C47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 – количество часов эксплуатации спортивного сооружения в день (единиц);</w:t>
            </w:r>
          </w:p>
          <w:p w14:paraId="58469A76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количество рабочих дней спортивного сооружения в определенный период времени (единиц);</w:t>
            </w:r>
          </w:p>
          <w:p w14:paraId="27A08ED4" w14:textId="77777777" w:rsidR="00137B04" w:rsidRDefault="00137B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410AA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14:paraId="2C5025B2" w14:textId="77777777" w:rsidR="00137B04" w:rsidRDefault="00137B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C2F2A3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Уз =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14:paraId="66E309F0" w14:textId="77777777" w:rsidR="00137B04" w:rsidRDefault="00137B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013B44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Уз – эффективность использования существующих объектов спорта;</w:t>
            </w:r>
          </w:p>
          <w:p w14:paraId="5D4B7BF0" w14:textId="77777777" w:rsidR="00137B04" w:rsidRDefault="00137B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DE9708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7D54D682" w14:textId="77777777" w:rsidR="00137B04" w:rsidRDefault="00137B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B639CE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461FC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FEBB2" w14:textId="77777777" w:rsidR="00137B04" w:rsidRDefault="00A007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137B04" w14:paraId="1FD0FAB0" w14:textId="77777777">
        <w:trPr>
          <w:trHeight w:val="1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E6817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C0A27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Сохранена сеть организаций, реализующих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дополнительные образовательные программы спортивной подготовки, в ведении органов управления в сфере физической культуры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E652A" w14:textId="77777777" w:rsidR="00137B04" w:rsidRDefault="00A007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BE4C8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Плановое значение показателя установлено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14:paraId="6EF4B567" w14:textId="77777777" w:rsidR="00137B04" w:rsidRDefault="00137B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E02E13" w14:textId="77777777" w:rsidR="00137B04" w:rsidRDefault="00137B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5459E7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14:paraId="6209EC4D" w14:textId="77777777" w:rsidR="00137B04" w:rsidRDefault="00137B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BB29B4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14:paraId="743BAF29" w14:textId="77777777" w:rsidR="00137B04" w:rsidRDefault="00137B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BBB0C1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 сфере физической культуры и спорта;</w:t>
            </w:r>
          </w:p>
          <w:p w14:paraId="2B78B581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спорта, согласно данным, отражаемым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5-ФК;</w:t>
            </w:r>
          </w:p>
          <w:p w14:paraId="50D7E416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6121D" w14:textId="77777777" w:rsidR="00137B04" w:rsidRDefault="00A007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Форма федерального статистического наблюдения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5-ФК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18826" w14:textId="77777777" w:rsidR="00137B04" w:rsidRDefault="00A007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годовая</w:t>
            </w:r>
          </w:p>
        </w:tc>
      </w:tr>
    </w:tbl>
    <w:p w14:paraId="2F2E0675" w14:textId="77777777" w:rsidR="00137B04" w:rsidRDefault="00137B04">
      <w:pPr>
        <w:pStyle w:val="1"/>
        <w:tabs>
          <w:tab w:val="left" w:pos="2980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BA8C26" w14:textId="77777777" w:rsidR="00137B04" w:rsidRDefault="00137B04">
      <w:pPr>
        <w:pStyle w:val="1"/>
        <w:tabs>
          <w:tab w:val="left" w:pos="298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69F58E1" w14:textId="77777777" w:rsidR="00137B04" w:rsidRDefault="00137B04">
      <w:pPr>
        <w:pStyle w:val="1"/>
        <w:tabs>
          <w:tab w:val="left" w:pos="298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A21B017" w14:textId="77777777" w:rsidR="00137B04" w:rsidRDefault="00137B04">
      <w:pPr>
        <w:pStyle w:val="1"/>
        <w:tabs>
          <w:tab w:val="left" w:pos="298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96D420A" w14:textId="77777777" w:rsidR="00137B04" w:rsidRDefault="00137B04">
      <w:pPr>
        <w:pStyle w:val="1"/>
        <w:tabs>
          <w:tab w:val="left" w:pos="298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F8B51BF" w14:textId="77777777" w:rsidR="00137B04" w:rsidRDefault="00137B04">
      <w:pPr>
        <w:pStyle w:val="1"/>
        <w:tabs>
          <w:tab w:val="left" w:pos="298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ECBFD9B" w14:textId="77777777" w:rsidR="00137B04" w:rsidRDefault="00137B04">
      <w:pPr>
        <w:pStyle w:val="1"/>
        <w:tabs>
          <w:tab w:val="left" w:pos="298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2CCE864" w14:textId="77777777" w:rsidR="00137B04" w:rsidRDefault="00A007F3">
      <w:pPr>
        <w:pStyle w:val="1"/>
        <w:tabs>
          <w:tab w:val="left" w:pos="298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 определения результатов выполнения мероприятий</w:t>
      </w:r>
    </w:p>
    <w:p w14:paraId="69FC304C" w14:textId="77777777" w:rsidR="00137B04" w:rsidRDefault="00A007F3">
      <w:pPr>
        <w:pStyle w:val="1"/>
        <w:tabs>
          <w:tab w:val="left" w:pos="298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программы Московской области «Спорт» </w:t>
      </w:r>
    </w:p>
    <w:p w14:paraId="0AD5CA00" w14:textId="77777777" w:rsidR="00137B04" w:rsidRDefault="00137B04">
      <w:pPr>
        <w:pStyle w:val="1"/>
        <w:tabs>
          <w:tab w:val="left" w:pos="2980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14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843"/>
        <w:gridCol w:w="1701"/>
        <w:gridCol w:w="1559"/>
        <w:gridCol w:w="2297"/>
        <w:gridCol w:w="1105"/>
        <w:gridCol w:w="5274"/>
      </w:tblGrid>
      <w:tr w:rsidR="00137B04" w14:paraId="73494C9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3152D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3B82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№ подпрограммы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7D41A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№ основного мероприятия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0B62B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№ мероприятия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98FD3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Наименование результата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6366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Единица измерения (по ОКЕИ)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206B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Порядок определения значений</w:t>
            </w:r>
          </w:p>
        </w:tc>
      </w:tr>
      <w:tr w:rsidR="00137B04" w14:paraId="3E21BF22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EF29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E6B7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2C6C1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FD6DE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ED1E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F9C5E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EC7BF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</w:tr>
      <w:tr w:rsidR="00137B04" w14:paraId="13C4977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E3F8A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84FD9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C12F3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A2F5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7111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Количество муниципальных учреждений физической культуры и спорта, в которые поставлено новое оборудование, а также выполнены иные работы, улучшающие качество оказания услуг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D5E69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BB5B0" w14:textId="77777777" w:rsidR="00137B04" w:rsidRDefault="00A007F3">
            <w:pPr>
              <w:pStyle w:val="1"/>
              <w:tabs>
                <w:tab w:val="left" w:pos="2980"/>
              </w:tabs>
              <w:spacing w:after="0"/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N=</w:t>
            </w: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P</w:t>
            </w: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/S, где:</w:t>
            </w:r>
          </w:p>
          <w:p w14:paraId="02C60F16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N - количество муниципальных учреждений физической культуры и спорта;</w:t>
            </w:r>
          </w:p>
          <w:p w14:paraId="033D72EC" w14:textId="77777777" w:rsidR="00137B04" w:rsidRDefault="00A007F3">
            <w:pPr>
              <w:pStyle w:val="1"/>
              <w:tabs>
                <w:tab w:val="left" w:pos="2980"/>
              </w:tabs>
              <w:spacing w:after="0"/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P</w:t>
            </w: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– сумма выделенных средств на текущий год;</w:t>
            </w:r>
          </w:p>
          <w:p w14:paraId="676E767D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S – средняя стоимость единицы товара или услуги (определяется экспертным методом)</w:t>
            </w:r>
          </w:p>
        </w:tc>
      </w:tr>
      <w:tr w:rsidR="00137B04" w14:paraId="6AE47CE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26373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22B9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D511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8E06A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2A70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Проведение капитального ремонта, текущего ремонта, обустройства и технического переоснащения, благоустройства территорий объектов спорта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BBC4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E2711" w14:textId="77777777" w:rsidR="00137B04" w:rsidRDefault="00137B04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14:paraId="646DA159" w14:textId="77777777" w:rsidR="00137B04" w:rsidRDefault="00137B04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14:paraId="5CD3BBEE" w14:textId="77777777" w:rsidR="00137B04" w:rsidRDefault="00137B04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14:paraId="41DD892E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Акт выполненных работ (оказанных услуг)</w:t>
            </w:r>
          </w:p>
        </w:tc>
      </w:tr>
      <w:tr w:rsidR="00137B04" w14:paraId="20EAC4F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7B567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3.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71F64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BF32D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CF9DC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5812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7AA3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A9FB9" w14:textId="77777777" w:rsidR="00137B04" w:rsidRDefault="00A007F3">
            <w:pPr>
              <w:pStyle w:val="1"/>
              <w:tabs>
                <w:tab w:val="left" w:pos="2980"/>
              </w:tabs>
              <w:spacing w:after="0"/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N=</w:t>
            </w: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P</w:t>
            </w: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/S, где:</w:t>
            </w:r>
          </w:p>
          <w:p w14:paraId="488E543F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N - количество проведенных физкультурно-оздоровительных и спортивных мероприятий;</w:t>
            </w:r>
          </w:p>
          <w:p w14:paraId="1742DF23" w14:textId="77777777" w:rsidR="00137B04" w:rsidRDefault="00A007F3">
            <w:pPr>
              <w:pStyle w:val="1"/>
              <w:tabs>
                <w:tab w:val="left" w:pos="2980"/>
              </w:tabs>
              <w:spacing w:after="0"/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P</w:t>
            </w: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– сумма выделенных средств на текущий год;</w:t>
            </w:r>
          </w:p>
          <w:p w14:paraId="7B770AEB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S – средняя стоимость одного мероприятия (определяется экспертным методом) </w:t>
            </w:r>
          </w:p>
        </w:tc>
      </w:tr>
      <w:tr w:rsidR="00137B04" w14:paraId="0EA1C779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331A3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285C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D2BB6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2BA3D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F76D3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E4D21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A19D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Количество спортивных мероприятий, в которых принято участие (организованных и проведенных)  некоммерческими организациями, в соответствии с постановлением администрации го Красногорск от 25.03.2021 №700/3 "Об утверждении порядка предоставления субсидий на организацию услуг и поддержку деятельности некоммерческих организаций, осуществляющих деятельность в сфере физической культуры и спорта на территории городского округа Красногорск" (с изменениями)</w:t>
            </w:r>
          </w:p>
        </w:tc>
      </w:tr>
      <w:tr w:rsidR="00137B04" w14:paraId="27DE10E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E32B6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7470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E480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C710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66C02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br/>
              <w:t>без учета внешних совместителей, которым осуществлены выплаты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br/>
              <w:t>в целях сохранения достигнутого уровня заработной платы работников данной категории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A4F3D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%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E87B7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D= T/S, где:</w:t>
            </w:r>
          </w:p>
          <w:p w14:paraId="1AD945EF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T – фактически достигнутое значение показателя результативности;</w:t>
            </w:r>
          </w:p>
          <w:p w14:paraId="1C5C9C1F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S – плановое значение показателя результативности, установленное соглашением. </w:t>
            </w:r>
          </w:p>
        </w:tc>
      </w:tr>
      <w:tr w:rsidR="00137B04" w14:paraId="4B75F2BD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4362" w14:textId="77777777" w:rsidR="00137B04" w:rsidRDefault="00A007F3">
            <w:pPr>
              <w:pStyle w:val="1"/>
              <w:tabs>
                <w:tab w:val="left" w:pos="2980"/>
              </w:tabs>
              <w:spacing w:after="0"/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6</w:t>
            </w: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D08F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BC23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681C6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7AE5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Произведена модернизация материально-технической базы муниципальных объектов физической культуры и спорта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путем проведения капитального ремонта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8798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EBB58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Акт выполненных работ (оказанных услуг)</w:t>
            </w:r>
          </w:p>
        </w:tc>
      </w:tr>
      <w:tr w:rsidR="00137B04" w14:paraId="23E44695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E195A" w14:textId="77777777" w:rsidR="00137B04" w:rsidRDefault="00A007F3">
            <w:pPr>
              <w:pStyle w:val="1"/>
              <w:tabs>
                <w:tab w:val="left" w:pos="2980"/>
              </w:tabs>
              <w:spacing w:after="0"/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7</w:t>
            </w: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F3941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6F38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B93E2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0518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 муниципальном образовании сохранено количество команд, участвующих в Открытом первенстве Московской области по хоккею, не ниже уровня года, предшествующего предоставлению иного межбюджетного трансферта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21D8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C27D2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В соответствии с постановлением администрации го Красногорск от 23.12.2021 №3287/12 "Об утверждении порядка предоставления субсидий </w:t>
            </w:r>
          </w:p>
          <w:p w14:paraId="52D080A6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некоммерческим организациям, осуществляющим деятельность на территории городского округа Красногорск, на развитие хоккея в Московской области за счет средств бюджета Московской области» (с изменениями)</w:t>
            </w:r>
          </w:p>
        </w:tc>
      </w:tr>
      <w:tr w:rsidR="00137B04" w14:paraId="3F8BE45E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99A6" w14:textId="77777777" w:rsidR="00137B04" w:rsidRDefault="00A007F3">
            <w:pPr>
              <w:pStyle w:val="1"/>
              <w:tabs>
                <w:tab w:val="left" w:pos="2980"/>
              </w:tabs>
              <w:spacing w:after="0"/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8</w:t>
            </w: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72EC7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A47FC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5128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E57BB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Количество муниципальных учреждений по подготовке спортивных сборных команд и спортивного резерва, в которые поставлено новое оборудование и спортивный инвентарь, а также оказаны услуги по аренде ледовой арены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5F80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7EAD" w14:textId="77777777" w:rsidR="00137B04" w:rsidRDefault="00A007F3">
            <w:pPr>
              <w:pStyle w:val="1"/>
              <w:tabs>
                <w:tab w:val="left" w:pos="2980"/>
              </w:tabs>
              <w:spacing w:after="0"/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N=</w:t>
            </w: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P</w:t>
            </w: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/S, где:</w:t>
            </w:r>
          </w:p>
          <w:p w14:paraId="0FBC9023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N - количество муниципальных учреждений по подготовке спортивных сборных команд и спортивного резерва;</w:t>
            </w:r>
          </w:p>
          <w:p w14:paraId="4FF247A9" w14:textId="77777777" w:rsidR="00137B04" w:rsidRDefault="00A007F3">
            <w:pPr>
              <w:pStyle w:val="1"/>
              <w:tabs>
                <w:tab w:val="left" w:pos="2980"/>
              </w:tabs>
              <w:spacing w:after="0"/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P</w:t>
            </w: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– сумма выделенных средств на текущий год;</w:t>
            </w:r>
          </w:p>
          <w:p w14:paraId="1CB3FA09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S – средняя стоимость единицы товара или услуги (определяется экспертным методом)</w:t>
            </w:r>
          </w:p>
        </w:tc>
      </w:tr>
      <w:tr w:rsidR="00137B04" w14:paraId="4076D143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AD5B" w14:textId="77777777" w:rsidR="00137B04" w:rsidRDefault="00A007F3">
            <w:pPr>
              <w:pStyle w:val="1"/>
              <w:tabs>
                <w:tab w:val="left" w:pos="2980"/>
              </w:tabs>
              <w:spacing w:after="0"/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9</w:t>
            </w: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79A4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4C89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1A4E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509D1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6447C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E0D4F" w14:textId="77777777" w:rsidR="00137B04" w:rsidRDefault="00A007F3">
            <w:pPr>
              <w:pStyle w:val="1"/>
              <w:tabs>
                <w:tab w:val="left" w:pos="2980"/>
              </w:tabs>
              <w:spacing w:after="0"/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N=</w:t>
            </w: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P</w:t>
            </w: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/S, где:</w:t>
            </w:r>
          </w:p>
          <w:p w14:paraId="1D915563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N – количество комплектов спортивной экипировки, которой обеспеченны члены спортивных сборных команд муниципального образования Московской области;</w:t>
            </w:r>
          </w:p>
          <w:p w14:paraId="6B857E98" w14:textId="77777777" w:rsidR="00137B04" w:rsidRDefault="00A007F3">
            <w:pPr>
              <w:pStyle w:val="1"/>
              <w:tabs>
                <w:tab w:val="left" w:pos="2980"/>
              </w:tabs>
              <w:spacing w:after="0"/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P</w:t>
            </w: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– сумма выделенных средств на текущий год;</w:t>
            </w:r>
          </w:p>
          <w:p w14:paraId="7B567FEE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S – средняя стоимость единицы товара (определяется экспертным методом)</w:t>
            </w:r>
          </w:p>
        </w:tc>
      </w:tr>
      <w:tr w:rsidR="00137B04" w14:paraId="3302805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6BE4C" w14:textId="77777777" w:rsidR="00137B04" w:rsidRDefault="00A007F3">
            <w:pPr>
              <w:pStyle w:val="1"/>
              <w:tabs>
                <w:tab w:val="left" w:pos="2980"/>
              </w:tabs>
              <w:spacing w:after="0"/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F43FA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838B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64E67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9644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Доля педагогических работников организаций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дополнительного образования сферы физической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br/>
              <w:t>и спорта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br/>
              <w:t>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882B" w14:textId="77777777" w:rsidR="00137B04" w:rsidRDefault="00A007F3">
            <w:pPr>
              <w:pStyle w:val="1"/>
              <w:tabs>
                <w:tab w:val="left" w:pos="2980"/>
              </w:tabs>
              <w:spacing w:after="0"/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lastRenderedPageBreak/>
              <w:t>%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BAED0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D= T/S, где:</w:t>
            </w:r>
          </w:p>
          <w:p w14:paraId="28DE4F8F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T – фактически достигнутое значение показателя результативности;</w:t>
            </w:r>
          </w:p>
          <w:p w14:paraId="739EED4C" w14:textId="77777777" w:rsidR="00137B04" w:rsidRDefault="00A007F3">
            <w:pPr>
              <w:pStyle w:val="1"/>
              <w:tabs>
                <w:tab w:val="left" w:pos="29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S – плановое значение показателя результативности, установленное соглашением.»</w:t>
            </w:r>
          </w:p>
        </w:tc>
      </w:tr>
    </w:tbl>
    <w:p w14:paraId="0202234F" w14:textId="77777777" w:rsidR="00137B04" w:rsidRDefault="00137B04">
      <w:pPr>
        <w:pStyle w:val="1"/>
        <w:tabs>
          <w:tab w:val="left" w:pos="2980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37B04">
      <w:headerReference w:type="default" r:id="rId7"/>
      <w:headerReference w:type="first" r:id="rId8"/>
      <w:pgSz w:w="16838" w:h="11906" w:orient="landscape"/>
      <w:pgMar w:top="1701" w:right="1134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46BBD" w14:textId="77777777" w:rsidR="00A3304F" w:rsidRDefault="00A3304F">
      <w:pPr>
        <w:spacing w:after="0" w:line="240" w:lineRule="auto"/>
      </w:pPr>
      <w:r>
        <w:separator/>
      </w:r>
    </w:p>
  </w:endnote>
  <w:endnote w:type="continuationSeparator" w:id="0">
    <w:p w14:paraId="488EC1F6" w14:textId="77777777" w:rsidR="00A3304F" w:rsidRDefault="00A3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2FAE3" w14:textId="77777777" w:rsidR="00A3304F" w:rsidRDefault="00A330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5D31EF" w14:textId="77777777" w:rsidR="00A3304F" w:rsidRDefault="00A33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59C03" w14:textId="77777777" w:rsidR="009D18ED" w:rsidRDefault="009D18ED">
    <w:pPr>
      <w:pStyle w:val="17"/>
      <w:jc w:val="center"/>
    </w:pPr>
  </w:p>
  <w:p w14:paraId="746EE419" w14:textId="77777777" w:rsidR="009D18ED" w:rsidRDefault="009D18ED">
    <w:pPr>
      <w:pStyle w:val="17"/>
      <w:jc w:val="center"/>
    </w:pPr>
    <w:r>
      <w:fldChar w:fldCharType="begin"/>
    </w:r>
    <w:r>
      <w:instrText xml:space="preserve"> PAGE </w:instrText>
    </w:r>
    <w:r>
      <w:fldChar w:fldCharType="separate"/>
    </w:r>
    <w:r w:rsidR="00427629">
      <w:rPr>
        <w:noProof/>
      </w:rPr>
      <w:t>2</w:t>
    </w:r>
    <w:r>
      <w:fldChar w:fldCharType="end"/>
    </w:r>
  </w:p>
  <w:p w14:paraId="5D317815" w14:textId="77777777" w:rsidR="009D18ED" w:rsidRDefault="009D18ED">
    <w:pPr>
      <w:pStyle w:val="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CEFE2" w14:textId="77777777" w:rsidR="009D18ED" w:rsidRDefault="009D18ED">
    <w:pPr>
      <w:pStyle w:val="17"/>
      <w:jc w:val="center"/>
    </w:pPr>
  </w:p>
  <w:p w14:paraId="072B6A6D" w14:textId="77777777" w:rsidR="009D18ED" w:rsidRDefault="009D18ED">
    <w:pPr>
      <w:pStyle w:val="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1185E"/>
    <w:multiLevelType w:val="multilevel"/>
    <w:tmpl w:val="FF900014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/>
        <w:b w:val="0"/>
        <w:sz w:val="24"/>
      </w:rPr>
    </w:lvl>
  </w:abstractNum>
  <w:abstractNum w:abstractNumId="1" w15:restartNumberingAfterBreak="0">
    <w:nsid w:val="672A05E1"/>
    <w:multiLevelType w:val="multilevel"/>
    <w:tmpl w:val="6CAC954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/>
        <w:b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04"/>
    <w:rsid w:val="00137B04"/>
    <w:rsid w:val="003F2440"/>
    <w:rsid w:val="00427629"/>
    <w:rsid w:val="008312BA"/>
    <w:rsid w:val="00905E54"/>
    <w:rsid w:val="00921F43"/>
    <w:rsid w:val="009222C1"/>
    <w:rsid w:val="009D18ED"/>
    <w:rsid w:val="00A007F3"/>
    <w:rsid w:val="00A3304F"/>
    <w:rsid w:val="00EA4C7B"/>
    <w:rsid w:val="00E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964F"/>
  <w15:docId w15:val="{B4943379-77D9-4A94-AB46-D0F4CF6C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next w:val="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customStyle="1" w:styleId="1">
    <w:name w:val="Обычный1"/>
    <w:pPr>
      <w:suppressAutoHyphens/>
    </w:pPr>
  </w:style>
  <w:style w:type="character" w:customStyle="1" w:styleId="10">
    <w:name w:val="Основной шрифт абзаца1"/>
  </w:style>
  <w:style w:type="character" w:customStyle="1" w:styleId="12">
    <w:name w:val="Заголовок 1 Знак"/>
    <w:basedOn w:val="10"/>
    <w:rPr>
      <w:rFonts w:ascii="Cambria" w:eastAsia="MS Gothic" w:hAnsi="Cambria" w:cs="Mangal"/>
      <w:b/>
      <w:bCs/>
      <w:color w:val="365F91"/>
      <w:sz w:val="28"/>
      <w:szCs w:val="28"/>
    </w:rPr>
  </w:style>
  <w:style w:type="paragraph" w:customStyle="1" w:styleId="13">
    <w:name w:val="Абзац списка1"/>
    <w:basedOn w:val="1"/>
    <w:pPr>
      <w:ind w:left="720"/>
      <w:contextualSpacing/>
    </w:pPr>
  </w:style>
  <w:style w:type="character" w:customStyle="1" w:styleId="a3">
    <w:name w:val="Абзац списка Знак"/>
  </w:style>
  <w:style w:type="paragraph" w:customStyle="1" w:styleId="s37">
    <w:name w:val="s_37"/>
    <w:basedOn w:val="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10"/>
    <w:rPr>
      <w:color w:val="0000FF"/>
      <w:u w:val="single"/>
    </w:rPr>
  </w:style>
  <w:style w:type="paragraph" w:customStyle="1" w:styleId="s3">
    <w:name w:val="s_3"/>
    <w:basedOn w:val="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rPr>
      <w:rFonts w:ascii="Calibri" w:eastAsia="Times New Roman" w:hAnsi="Calibri" w:cs="Calibri"/>
      <w:szCs w:val="20"/>
      <w:lang w:eastAsia="ru-RU"/>
    </w:rPr>
  </w:style>
  <w:style w:type="character" w:customStyle="1" w:styleId="15">
    <w:name w:val="Просмотренная гиперссылка1"/>
    <w:basedOn w:val="10"/>
    <w:rPr>
      <w:color w:val="800080"/>
      <w:u w:val="single"/>
    </w:rPr>
  </w:style>
  <w:style w:type="character" w:customStyle="1" w:styleId="a4">
    <w:name w:val="Цветовое выделение"/>
    <w:rPr>
      <w:b/>
      <w:bCs/>
      <w:color w:val="26282F"/>
    </w:rPr>
  </w:style>
  <w:style w:type="character" w:customStyle="1" w:styleId="a5">
    <w:name w:val="Гипертекстовая ссылка"/>
    <w:rPr>
      <w:b w:val="0"/>
      <w:bCs w:val="0"/>
      <w:color w:val="106BBE"/>
    </w:rPr>
  </w:style>
  <w:style w:type="paragraph" w:customStyle="1" w:styleId="a6">
    <w:name w:val="Нормальный (таблица)"/>
    <w:basedOn w:val="1"/>
    <w:next w:val="1"/>
    <w:pPr>
      <w:widowControl w:val="0"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1"/>
    <w:next w:val="1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1"/>
    <w:next w:val="1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6">
    <w:name w:val="Текст выноски1"/>
    <w:basedOn w:val="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b/>
      <w:bCs/>
      <w:sz w:val="24"/>
      <w:szCs w:val="24"/>
      <w:lang w:eastAsia="ru-RU"/>
    </w:rPr>
  </w:style>
  <w:style w:type="paragraph" w:customStyle="1" w:styleId="17">
    <w:name w:val="Верхний колонтитул1"/>
    <w:basedOn w:val="1"/>
    <w:pPr>
      <w:tabs>
        <w:tab w:val="center" w:pos="4677"/>
        <w:tab w:val="right" w:pos="9355"/>
      </w:tabs>
      <w:spacing w:after="0" w:line="240" w:lineRule="auto"/>
    </w:pPr>
    <w:rPr>
      <w:rFonts w:eastAsia="MS Mincho"/>
      <w:lang w:eastAsia="ru-RU"/>
    </w:rPr>
  </w:style>
  <w:style w:type="character" w:customStyle="1" w:styleId="aa">
    <w:name w:val="Верхний колонтитул Знак"/>
    <w:basedOn w:val="10"/>
    <w:rPr>
      <w:rFonts w:eastAsia="MS Mincho"/>
      <w:lang w:eastAsia="ru-RU"/>
    </w:rPr>
  </w:style>
  <w:style w:type="paragraph" w:customStyle="1" w:styleId="18">
    <w:name w:val="Нижний колонтитул1"/>
    <w:basedOn w:val="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0"/>
  </w:style>
  <w:style w:type="character" w:customStyle="1" w:styleId="19">
    <w:name w:val="Знак примечания1"/>
    <w:basedOn w:val="10"/>
    <w:rPr>
      <w:sz w:val="16"/>
      <w:szCs w:val="16"/>
    </w:rPr>
  </w:style>
  <w:style w:type="paragraph" w:customStyle="1" w:styleId="1a">
    <w:name w:val="Текст примечания1"/>
    <w:basedOn w:val="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10"/>
    <w:rPr>
      <w:sz w:val="20"/>
      <w:szCs w:val="20"/>
    </w:rPr>
  </w:style>
  <w:style w:type="character" w:customStyle="1" w:styleId="fontstyle01">
    <w:name w:val="fontstyle01"/>
    <w:rPr>
      <w:rFonts w:ascii="Times New Roman" w:hAnsi="Times New Roman" w:cs="Times New Roman"/>
      <w:b w:val="0"/>
      <w:bCs w:val="0"/>
      <w:i/>
      <w:iCs/>
      <w:color w:val="000000"/>
      <w:sz w:val="24"/>
      <w:szCs w:val="24"/>
    </w:rPr>
  </w:style>
  <w:style w:type="character" w:customStyle="1" w:styleId="1b">
    <w:name w:val="Выделение1"/>
    <w:basedOn w:val="10"/>
    <w:rPr>
      <w:i/>
      <w:iCs/>
    </w:rPr>
  </w:style>
  <w:style w:type="paragraph" w:customStyle="1" w:styleId="1c">
    <w:name w:val="Тема примечания1"/>
    <w:basedOn w:val="1a"/>
    <w:next w:val="1a"/>
    <w:pPr>
      <w:spacing w:after="160"/>
    </w:pPr>
    <w:rPr>
      <w:rFonts w:eastAsia="MS Mincho"/>
      <w:b/>
      <w:bCs/>
      <w:lang w:eastAsia="ru-RU"/>
    </w:rPr>
  </w:style>
  <w:style w:type="character" w:customStyle="1" w:styleId="ad">
    <w:name w:val="Тема примечания Знак"/>
    <w:basedOn w:val="ac"/>
    <w:rPr>
      <w:rFonts w:eastAsia="MS Mincho"/>
      <w:b/>
      <w:bCs/>
      <w:sz w:val="20"/>
      <w:szCs w:val="20"/>
      <w:lang w:eastAsia="ru-RU"/>
    </w:rPr>
  </w:style>
  <w:style w:type="paragraph" w:customStyle="1" w:styleId="1d">
    <w:name w:val="Рецензия1"/>
    <w:pPr>
      <w:suppressAutoHyphens/>
      <w:spacing w:after="0" w:line="240" w:lineRule="auto"/>
    </w:pPr>
    <w:rPr>
      <w:rFonts w:eastAsia="MS Mincho"/>
      <w:lang w:eastAsia="ru-RU"/>
    </w:rPr>
  </w:style>
  <w:style w:type="paragraph" w:customStyle="1" w:styleId="1e">
    <w:name w:val="Без интервала1"/>
    <w:pPr>
      <w:suppressAutoHyphens/>
      <w:spacing w:after="0" w:line="240" w:lineRule="auto"/>
    </w:pPr>
    <w:rPr>
      <w:rFonts w:cs="Times New Roman"/>
    </w:rPr>
  </w:style>
  <w:style w:type="character" w:customStyle="1" w:styleId="markedcontent">
    <w:name w:val="markedcontent"/>
    <w:basedOn w:val="10"/>
  </w:style>
  <w:style w:type="paragraph" w:customStyle="1" w:styleId="1f">
    <w:name w:val="Обычный (Интернет)1"/>
    <w:basedOn w:val="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1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1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1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1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1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79646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79646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1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1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1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1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1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1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1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1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1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1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1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1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1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1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1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1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1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1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1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1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1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1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1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1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1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1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79646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79646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79646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79646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1"/>
    <w:pPr>
      <w:shd w:val="clear" w:color="auto" w:fill="F79646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1"/>
    <w:pPr>
      <w:shd w:val="clear" w:color="auto" w:fill="F79646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1"/>
    <w:pPr>
      <w:spacing w:before="100" w:after="100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79646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1"/>
    <w:pPr>
      <w:shd w:val="clear" w:color="auto" w:fill="F79646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1"/>
    <w:pPr>
      <w:shd w:val="clear" w:color="auto" w:fill="F79646"/>
      <w:spacing w:before="100" w:after="100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79646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1"/>
    <w:pPr>
      <w:shd w:val="clear" w:color="auto" w:fill="F79646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1"/>
    <w:pPr>
      <w:shd w:val="clear" w:color="auto" w:fill="F79646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79646"/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1"/>
    <w:pPr>
      <w:shd w:val="clear" w:color="auto" w:fill="F79646"/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1"/>
    <w:pPr>
      <w:shd w:val="clear" w:color="auto" w:fill="F79646"/>
      <w:spacing w:before="100" w:after="10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1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1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1"/>
    <w:pPr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1"/>
    <w:pPr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1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1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1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f0">
    <w:name w:val="Основной текст1"/>
    <w:basedOn w:val="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1">
    <w:name w:val="Основной текст Знак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10"/>
  </w:style>
  <w:style w:type="character" w:customStyle="1" w:styleId="af">
    <w:name w:val="Схема документа Знак"/>
    <w:basedOn w:val="10"/>
    <w:rPr>
      <w:rFonts w:ascii="Tahoma" w:eastAsia="Calibri" w:hAnsi="Tahoma" w:cs="Tahoma"/>
      <w:sz w:val="16"/>
      <w:szCs w:val="16"/>
    </w:rPr>
  </w:style>
  <w:style w:type="paragraph" w:customStyle="1" w:styleId="1f2">
    <w:name w:val="Схема документа1"/>
    <w:basedOn w:val="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3">
    <w:name w:val="Схема документа Знак1"/>
    <w:basedOn w:val="10"/>
    <w:rPr>
      <w:rFonts w:ascii="Tahoma" w:hAnsi="Tahoma" w:cs="Tahoma"/>
      <w:sz w:val="16"/>
      <w:szCs w:val="16"/>
    </w:rPr>
  </w:style>
  <w:style w:type="paragraph" w:customStyle="1" w:styleId="1f4">
    <w:name w:val="Текст сноски1"/>
    <w:basedOn w:val="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10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f5">
    <w:name w:val="Знак сноски1"/>
    <w:rPr>
      <w:position w:val="0"/>
      <w:vertAlign w:val="superscript"/>
    </w:rPr>
  </w:style>
  <w:style w:type="character" w:customStyle="1" w:styleId="1f6">
    <w:name w:val="Заголовок №1_"/>
    <w:basedOn w:val="10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f7">
    <w:name w:val="Заголовок №1"/>
    <w:basedOn w:val="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1">
    <w:name w:val="Основной текст_"/>
    <w:basedOn w:val="10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1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paragraph" w:customStyle="1" w:styleId="TableParagraph">
    <w:name w:val="Table Paragraph"/>
    <w:basedOn w:val="1"/>
    <w:pPr>
      <w:widowControl w:val="0"/>
      <w:autoSpaceDE w:val="0"/>
      <w:spacing w:after="0" w:line="223" w:lineRule="exact"/>
    </w:pPr>
    <w:rPr>
      <w:rFonts w:ascii="Times New Roman" w:eastAsia="Times New Roman" w:hAnsi="Times New Roman" w:cs="Times New Roman"/>
    </w:rPr>
  </w:style>
  <w:style w:type="paragraph" w:styleId="af2">
    <w:name w:val="header"/>
    <w:basedOn w:val="a"/>
    <w:link w:val="1f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1f8">
    <w:name w:val="Верхний колонтитул Знак1"/>
    <w:basedOn w:val="a0"/>
    <w:link w:val="af2"/>
    <w:uiPriority w:val="99"/>
  </w:style>
  <w:style w:type="paragraph" w:styleId="af3">
    <w:name w:val="Balloon Text"/>
    <w:basedOn w:val="a"/>
    <w:link w:val="1f9"/>
    <w:uiPriority w:val="99"/>
    <w:semiHidden/>
    <w:unhideWhenUsed/>
    <w:rsid w:val="00EF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f9">
    <w:name w:val="Текст выноски Знак1"/>
    <w:basedOn w:val="a0"/>
    <w:link w:val="af3"/>
    <w:uiPriority w:val="99"/>
    <w:semiHidden/>
    <w:rsid w:val="00EF4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5383</Words>
  <Characters>30684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Виктория Игоревна</dc:creator>
  <cp:lastModifiedBy>Шалимова Елена Валентиновна (общий отдел ММР)</cp:lastModifiedBy>
  <cp:revision>4</cp:revision>
  <cp:lastPrinted>2024-07-09T12:22:00Z</cp:lastPrinted>
  <dcterms:created xsi:type="dcterms:W3CDTF">2024-08-05T07:20:00Z</dcterms:created>
  <dcterms:modified xsi:type="dcterms:W3CDTF">2024-08-05T14:05:00Z</dcterms:modified>
</cp:coreProperties>
</file>